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D0" w:rsidRDefault="00725638">
      <w:pPr>
        <w:jc w:val="center"/>
        <w:rPr>
          <w:rFonts w:ascii="方正小标宋_GBK" w:eastAsia="方正小标宋_GBK" w:hAnsi="仿宋_GB2312" w:cs="仿宋_GB2312"/>
          <w:sz w:val="36"/>
          <w:szCs w:val="36"/>
        </w:rPr>
      </w:pPr>
      <w:r>
        <w:rPr>
          <w:rFonts w:ascii="方正小标宋_GBK" w:eastAsia="方正小标宋_GBK" w:hAnsi="仿宋_GB2312" w:cs="仿宋_GB2312" w:hint="eastAsia"/>
          <w:sz w:val="36"/>
          <w:szCs w:val="36"/>
        </w:rPr>
        <w:t>湖南工艺美术职业学院</w:t>
      </w:r>
      <w:r>
        <w:rPr>
          <w:rFonts w:ascii="方正小标宋_GBK" w:eastAsia="方正小标宋_GBK" w:hAnsi="仿宋_GB2312" w:cs="仿宋_GB2312" w:hint="eastAsia"/>
          <w:sz w:val="36"/>
          <w:szCs w:val="36"/>
        </w:rPr>
        <w:t>2017</w:t>
      </w:r>
      <w:r>
        <w:rPr>
          <w:rFonts w:ascii="方正小标宋_GBK" w:eastAsia="方正小标宋_GBK" w:hAnsi="仿宋_GB2312" w:cs="仿宋_GB2312" w:hint="eastAsia"/>
          <w:sz w:val="36"/>
          <w:szCs w:val="36"/>
        </w:rPr>
        <w:t>年度</w:t>
      </w:r>
    </w:p>
    <w:p w:rsidR="005132D0" w:rsidRDefault="00725638">
      <w:pPr>
        <w:jc w:val="center"/>
        <w:rPr>
          <w:rFonts w:ascii="方正小标宋_GBK" w:eastAsia="方正小标宋_GBK"/>
          <w:sz w:val="36"/>
          <w:szCs w:val="36"/>
        </w:rPr>
      </w:pPr>
      <w:r>
        <w:rPr>
          <w:rFonts w:ascii="方正小标宋_GBK" w:eastAsia="方正小标宋_GBK" w:hAnsi="仿宋_GB2312" w:cs="仿宋_GB2312" w:hint="eastAsia"/>
          <w:sz w:val="36"/>
          <w:szCs w:val="36"/>
        </w:rPr>
        <w:t>高教系列专业技术职务评审工作改革实施方案</w:t>
      </w:r>
    </w:p>
    <w:p w:rsidR="005132D0" w:rsidRDefault="005132D0">
      <w:pPr>
        <w:spacing w:line="560" w:lineRule="exact"/>
        <w:ind w:firstLineChars="200" w:firstLine="560"/>
        <w:jc w:val="center"/>
        <w:rPr>
          <w:sz w:val="28"/>
          <w:szCs w:val="28"/>
        </w:rPr>
      </w:pPr>
    </w:p>
    <w:p w:rsidR="005132D0" w:rsidRDefault="00725638">
      <w:pPr>
        <w:spacing w:line="560" w:lineRule="exact"/>
        <w:ind w:firstLineChars="200" w:firstLine="640"/>
        <w:rPr>
          <w:rFonts w:ascii="仿宋_GB2312" w:eastAsia="仿宋_GB2312"/>
          <w:sz w:val="32"/>
          <w:szCs w:val="32"/>
        </w:rPr>
      </w:pPr>
      <w:r>
        <w:rPr>
          <w:rFonts w:ascii="仿宋_GB2312" w:eastAsia="仿宋_GB2312" w:hAnsi="宋体" w:cs="仿宋_GB2312" w:hint="eastAsia"/>
          <w:sz w:val="32"/>
          <w:szCs w:val="32"/>
        </w:rPr>
        <w:t>根</w:t>
      </w:r>
      <w:r>
        <w:rPr>
          <w:rFonts w:ascii="仿宋_GB2312" w:eastAsia="仿宋_GB2312" w:hAnsi="仿宋_GB2312" w:cs="仿宋_GB2312" w:hint="eastAsia"/>
          <w:sz w:val="32"/>
          <w:szCs w:val="32"/>
        </w:rPr>
        <w:t>据省人力资源和社会保障厅《关于做好</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年度职称评审工作的通知》（湘人社发〔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号）和省人力资源和社会保障厅、省教育厅《关于印发〈湖南省高等学校教师系列专业技术职称（职务）评审工作改革实施方案（试行）〉的通知》（湘教发〔</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号）、《关于印发〈湖南省深化高等学校教师系列专业技术职称（职务）评审工作改革实施方案（试行）〉的通知》（湘教发〔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号）、《关于做好</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年度高校教师系列专业技术职称评审工作的通知》（湘教通〔</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71</w:t>
      </w:r>
      <w:r>
        <w:rPr>
          <w:rFonts w:ascii="仿宋_GB2312" w:eastAsia="仿宋_GB2312" w:hAnsi="仿宋_GB2312" w:cs="仿宋_GB2312" w:hint="eastAsia"/>
          <w:sz w:val="32"/>
          <w:szCs w:val="32"/>
        </w:rPr>
        <w:t>号）文件精神，为确保学校</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年度高教系列专业技</w:t>
      </w:r>
      <w:r>
        <w:rPr>
          <w:rFonts w:ascii="仿宋_GB2312" w:eastAsia="仿宋_GB2312" w:hAnsi="仿宋_GB2312" w:cs="仿宋_GB2312" w:hint="eastAsia"/>
          <w:sz w:val="32"/>
          <w:szCs w:val="32"/>
        </w:rPr>
        <w:t>术职务评审工作顺利进行，现结合学校实际，特制定本实施方案。</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一、指导思想</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以习近平新时代中国特色社会主义思想和十九大精神为指导，深入贯彻落实中央、湖南省关于深化职称制度改革的意见和要求，遵循高等教育规律和教师成长规律，充分体现工艺美术类高等学校的办学特点，改革和完善学校教师职称评审机制，提升学校教师队伍水平，促进学校教师队伍又好又快发展。</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二、基本原则</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（一）坚持科学合理、优化结构的原则；</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（二）坚持全面衡量、竞争择优的原则；</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（三）坚持实事求是、注重实绩原则；</w:t>
      </w:r>
    </w:p>
    <w:p w:rsidR="005132D0" w:rsidRDefault="00725638">
      <w:pPr>
        <w:spacing w:line="560" w:lineRule="exact"/>
        <w:ind w:firstLineChars="200" w:firstLine="640"/>
        <w:jc w:val="left"/>
        <w:rPr>
          <w:rFonts w:ascii="仿宋_GB2312" w:eastAsia="仿宋_GB2312" w:hAnsi="宋体"/>
          <w:sz w:val="32"/>
          <w:szCs w:val="32"/>
        </w:rPr>
      </w:pPr>
      <w:r>
        <w:rPr>
          <w:rFonts w:ascii="仿宋_GB2312" w:eastAsia="仿宋_GB2312" w:hAnsi="宋体" w:cs="仿宋_GB2312" w:hint="eastAsia"/>
          <w:sz w:val="32"/>
          <w:szCs w:val="32"/>
        </w:rPr>
        <w:t>（四）坚持“对岗申报”的原则；</w:t>
      </w:r>
    </w:p>
    <w:p w:rsidR="005132D0" w:rsidRDefault="00725638">
      <w:pPr>
        <w:spacing w:line="560" w:lineRule="exact"/>
        <w:ind w:firstLineChars="200" w:firstLine="640"/>
        <w:jc w:val="left"/>
        <w:rPr>
          <w:rFonts w:ascii="仿宋_GB2312" w:eastAsia="仿宋_GB2312" w:hAnsi="宋体"/>
          <w:sz w:val="32"/>
          <w:szCs w:val="32"/>
        </w:rPr>
      </w:pPr>
      <w:r>
        <w:rPr>
          <w:rFonts w:ascii="仿宋_GB2312" w:eastAsia="仿宋_GB2312" w:hAnsi="宋体" w:cs="仿宋_GB2312" w:hint="eastAsia"/>
          <w:sz w:val="32"/>
          <w:szCs w:val="32"/>
        </w:rPr>
        <w:lastRenderedPageBreak/>
        <w:t>（五）坚持公</w:t>
      </w:r>
      <w:r>
        <w:rPr>
          <w:rFonts w:ascii="仿宋_GB2312" w:eastAsia="仿宋_GB2312" w:hAnsi="宋体" w:cs="仿宋_GB2312" w:hint="eastAsia"/>
          <w:sz w:val="32"/>
          <w:szCs w:val="32"/>
        </w:rPr>
        <w:t>开、公平、公正的原则。</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三、实施范围</w:t>
      </w:r>
    </w:p>
    <w:p w:rsidR="005132D0" w:rsidRDefault="00725638">
      <w:pPr>
        <w:spacing w:line="560" w:lineRule="exact"/>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学校编制内在职在岗的专业技术岗位人员与管理岗位的“双肩挑”人员。</w:t>
      </w:r>
    </w:p>
    <w:p w:rsidR="005132D0" w:rsidRDefault="00725638">
      <w:pPr>
        <w:spacing w:line="560" w:lineRule="exact"/>
        <w:ind w:firstLineChars="200" w:firstLine="640"/>
        <w:outlineLvl w:val="0"/>
        <w:rPr>
          <w:rFonts w:ascii="黑体" w:eastAsia="黑体" w:hAnsi="宋体" w:cs="黑体"/>
          <w:sz w:val="32"/>
          <w:szCs w:val="32"/>
        </w:rPr>
      </w:pPr>
      <w:r>
        <w:rPr>
          <w:rFonts w:ascii="黑体" w:eastAsia="黑体" w:hAnsi="宋体" w:cs="黑体" w:hint="eastAsia"/>
          <w:sz w:val="32"/>
          <w:szCs w:val="32"/>
        </w:rPr>
        <w:t>四、教师类型</w:t>
      </w:r>
    </w:p>
    <w:p w:rsidR="005132D0" w:rsidRDefault="00725638">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为实行教师岗位分类管理</w:t>
      </w:r>
      <w:bookmarkStart w:id="0" w:name="_GoBack"/>
      <w:bookmarkEnd w:id="0"/>
      <w:r>
        <w:rPr>
          <w:rFonts w:ascii="仿宋_GB2312" w:eastAsia="仿宋_GB2312" w:hAnsi="宋体" w:hint="eastAsia"/>
          <w:sz w:val="32"/>
          <w:szCs w:val="32"/>
        </w:rPr>
        <w:t>，将晋升专业技术职称的教师分为教学型、教学科研型、双师双能型三种类型。学校可根据事业发展需要，在核定的岗位结构比例内，自主确定教学型、教学科研型、双师双能型专业技术职务的结构比例和岗位评审职数。根据学校实际情况，</w:t>
      </w:r>
      <w:r>
        <w:rPr>
          <w:rFonts w:ascii="仿宋_GB2312" w:eastAsia="仿宋_GB2312" w:hAnsi="宋体" w:hint="eastAsia"/>
          <w:sz w:val="32"/>
          <w:szCs w:val="32"/>
        </w:rPr>
        <w:t>2017</w:t>
      </w:r>
      <w:r>
        <w:rPr>
          <w:rFonts w:ascii="仿宋_GB2312" w:eastAsia="仿宋_GB2312" w:hAnsi="宋体" w:hint="eastAsia"/>
          <w:sz w:val="32"/>
          <w:szCs w:val="32"/>
        </w:rPr>
        <w:t>年学校高教系列专业技术职务评审仅设置教学型一种类型。</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五、岗位职数</w:t>
      </w:r>
    </w:p>
    <w:p w:rsidR="005132D0" w:rsidRDefault="00725638">
      <w:pPr>
        <w:snapToGrid w:val="0"/>
        <w:spacing w:line="620" w:lineRule="exact"/>
        <w:ind w:firstLineChars="200" w:firstLine="640"/>
        <w:rPr>
          <w:rFonts w:eastAsia="黑体"/>
          <w:sz w:val="32"/>
          <w:szCs w:val="32"/>
        </w:rPr>
      </w:pPr>
      <w:r>
        <w:rPr>
          <w:rFonts w:ascii="仿宋_GB2312" w:eastAsia="仿宋_GB2312" w:hAnsi="宋体" w:cs="仿宋_GB2312" w:hint="eastAsia"/>
          <w:sz w:val="32"/>
          <w:szCs w:val="32"/>
        </w:rPr>
        <w:t>学校核准</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年度教授职称评审职数</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个，副教授职称评审职数</w:t>
      </w:r>
      <w:r>
        <w:rPr>
          <w:rFonts w:ascii="仿宋_GB2312" w:eastAsia="仿宋_GB2312" w:hAnsi="宋体" w:cs="仿宋_GB2312" w:hint="eastAsia"/>
          <w:sz w:val="32"/>
          <w:szCs w:val="32"/>
        </w:rPr>
        <w:t>19</w:t>
      </w:r>
      <w:r>
        <w:rPr>
          <w:rFonts w:ascii="仿宋_GB2312" w:eastAsia="仿宋_GB2312" w:hAnsi="宋体" w:cs="仿宋_GB2312" w:hint="eastAsia"/>
          <w:sz w:val="32"/>
          <w:szCs w:val="32"/>
        </w:rPr>
        <w:t>个，讲师职称评审职数</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个</w:t>
      </w:r>
      <w:r>
        <w:rPr>
          <w:rFonts w:eastAsia="黑体" w:hint="eastAsia"/>
          <w:sz w:val="32"/>
          <w:szCs w:val="32"/>
        </w:rPr>
        <w:t>。</w:t>
      </w:r>
    </w:p>
    <w:p w:rsidR="005132D0" w:rsidRDefault="00725638">
      <w:pPr>
        <w:spacing w:line="560" w:lineRule="exact"/>
        <w:ind w:firstLineChars="200" w:firstLine="640"/>
        <w:jc w:val="left"/>
        <w:rPr>
          <w:rFonts w:ascii="黑体" w:eastAsia="黑体" w:hAnsi="宋体"/>
          <w:sz w:val="32"/>
          <w:szCs w:val="32"/>
        </w:rPr>
      </w:pPr>
      <w:r>
        <w:rPr>
          <w:rFonts w:ascii="黑体" w:eastAsia="黑体" w:hAnsi="宋体" w:cs="黑体" w:hint="eastAsia"/>
          <w:sz w:val="32"/>
          <w:szCs w:val="32"/>
        </w:rPr>
        <w:t>六、职称评审层级</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（一）委托评审</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年度的教授职称评审工作将委托教育厅授予教授职称评审权的湖南省高校进行。</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（二）自主评审</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年度的副教授、讲师职称评审工作将根据上级相关文件要求开展自主评审。</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七、组织机构</w:t>
      </w:r>
    </w:p>
    <w:p w:rsidR="005132D0" w:rsidRDefault="00725638">
      <w:pPr>
        <w:spacing w:line="560" w:lineRule="exact"/>
        <w:ind w:firstLineChars="200" w:firstLine="640"/>
        <w:rPr>
          <w:rFonts w:ascii="仿宋_GB2312" w:eastAsia="仿宋_GB2312"/>
          <w:sz w:val="32"/>
          <w:szCs w:val="32"/>
        </w:rPr>
      </w:pPr>
      <w:r>
        <w:rPr>
          <w:rFonts w:ascii="仿宋_GB2312" w:eastAsia="仿宋_GB2312" w:hAnsi="宋体" w:cs="仿宋_GB2312" w:hint="eastAsia"/>
          <w:sz w:val="32"/>
          <w:szCs w:val="32"/>
        </w:rPr>
        <w:t>为严肃职称评审工作，规范职称评审流程，保障职称评审工作顺利进行，学校</w:t>
      </w:r>
      <w:r>
        <w:rPr>
          <w:rFonts w:ascii="仿宋_GB2312" w:eastAsia="仿宋_GB2312" w:hAnsi="宋体" w:cs="仿宋_GB2312" w:hint="eastAsia"/>
          <w:kern w:val="0"/>
          <w:sz w:val="32"/>
          <w:szCs w:val="32"/>
        </w:rPr>
        <w:t>成立职称改革工作领导小组，下设办公室，办</w:t>
      </w:r>
      <w:r>
        <w:rPr>
          <w:rFonts w:ascii="仿宋_GB2312" w:eastAsia="仿宋_GB2312" w:hAnsi="宋体" w:cs="仿宋_GB2312" w:hint="eastAsia"/>
          <w:kern w:val="0"/>
          <w:sz w:val="32"/>
          <w:szCs w:val="32"/>
        </w:rPr>
        <w:lastRenderedPageBreak/>
        <w:t>公室挂靠在组织人事处，具体组成人员和工作职责如下：</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（一）职称改革工作领导小组</w:t>
      </w:r>
    </w:p>
    <w:p w:rsidR="005132D0" w:rsidRDefault="00725638">
      <w:pPr>
        <w:spacing w:line="560" w:lineRule="exact"/>
        <w:ind w:firstLineChars="200" w:firstLine="643"/>
        <w:rPr>
          <w:rFonts w:ascii="仿宋_GB2312" w:eastAsia="仿宋_GB2312" w:hAnsi="宋体"/>
          <w:b/>
          <w:bCs/>
          <w:sz w:val="32"/>
          <w:szCs w:val="32"/>
        </w:rPr>
      </w:pPr>
      <w:r>
        <w:rPr>
          <w:rFonts w:ascii="仿宋_GB2312" w:eastAsia="仿宋_GB2312" w:hAnsi="宋体" w:cs="仿宋_GB2312"/>
          <w:b/>
          <w:bCs/>
          <w:sz w:val="32"/>
          <w:szCs w:val="32"/>
        </w:rPr>
        <w:t>1.</w:t>
      </w:r>
      <w:r>
        <w:rPr>
          <w:rFonts w:ascii="仿宋_GB2312" w:eastAsia="仿宋_GB2312" w:hAnsi="宋体" w:cs="仿宋_GB2312" w:hint="eastAsia"/>
          <w:b/>
          <w:bCs/>
          <w:sz w:val="32"/>
          <w:szCs w:val="32"/>
        </w:rPr>
        <w:t>组成人员</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组长：余克泉、陈鸿俊</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成员：汪泳波、刘凤姣、刘英武、夏能权、于安国、赵继学、符燕津、陈立新、刘光平</w:t>
      </w:r>
    </w:p>
    <w:p w:rsidR="005132D0" w:rsidRDefault="00725638">
      <w:pPr>
        <w:spacing w:line="560" w:lineRule="exact"/>
        <w:ind w:firstLineChars="200" w:firstLine="643"/>
        <w:rPr>
          <w:rFonts w:ascii="仿宋_GB2312" w:eastAsia="仿宋_GB2312" w:hAnsi="宋体"/>
          <w:b/>
          <w:bCs/>
          <w:sz w:val="32"/>
          <w:szCs w:val="32"/>
        </w:rPr>
      </w:pPr>
      <w:r>
        <w:rPr>
          <w:rFonts w:ascii="仿宋_GB2312" w:eastAsia="仿宋_GB2312" w:hAnsi="宋体" w:cs="仿宋_GB2312"/>
          <w:b/>
          <w:bCs/>
          <w:sz w:val="32"/>
          <w:szCs w:val="32"/>
        </w:rPr>
        <w:t>2.</w:t>
      </w:r>
      <w:r>
        <w:rPr>
          <w:rFonts w:ascii="仿宋_GB2312" w:eastAsia="仿宋_GB2312" w:hAnsi="宋体" w:cs="仿宋_GB2312" w:hint="eastAsia"/>
          <w:b/>
          <w:bCs/>
          <w:sz w:val="32"/>
          <w:szCs w:val="32"/>
        </w:rPr>
        <w:t>工作职责</w:t>
      </w:r>
    </w:p>
    <w:p w:rsidR="005132D0" w:rsidRDefault="00725638">
      <w:pPr>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）制定学校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年度高教系列专业技术职务评审工作改革实施方案；</w:t>
      </w:r>
    </w:p>
    <w:p w:rsidR="005132D0" w:rsidRDefault="00725638">
      <w:pPr>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）制定学校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年度副教授、讲师职称评审办法；</w:t>
      </w:r>
    </w:p>
    <w:p w:rsidR="005132D0" w:rsidRDefault="00725638">
      <w:pPr>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）制定学校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年度教授职称委托评审办法；</w:t>
      </w:r>
    </w:p>
    <w:p w:rsidR="005132D0" w:rsidRDefault="00725638">
      <w:pPr>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）通过适当形式公布</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年度学校自主评审职称层级及学科；</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5</w:t>
      </w:r>
      <w:r>
        <w:rPr>
          <w:rFonts w:ascii="仿宋_GB2312" w:eastAsia="仿宋_GB2312" w:hAnsi="宋体" w:cs="仿宋_GB2312" w:hint="eastAsia"/>
          <w:sz w:val="32"/>
          <w:szCs w:val="32"/>
        </w:rPr>
        <w:t>）确定学校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年度高教系列专业技术职务评审岗位职数；</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6</w:t>
      </w:r>
      <w:r>
        <w:rPr>
          <w:rFonts w:ascii="仿宋_GB2312" w:eastAsia="仿宋_GB2312" w:hAnsi="宋体" w:cs="仿宋_GB2312" w:hint="eastAsia"/>
          <w:sz w:val="32"/>
          <w:szCs w:val="32"/>
        </w:rPr>
        <w:t>）确定学校教授职称委托评审关系，并与委托高校签订《高校教师职称委托评审协议书》；</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7</w:t>
      </w:r>
      <w:r>
        <w:rPr>
          <w:rFonts w:ascii="仿宋_GB2312" w:eastAsia="仿宋_GB2312" w:hAnsi="宋体" w:cs="仿宋_GB2312" w:hint="eastAsia"/>
          <w:sz w:val="32"/>
          <w:szCs w:val="32"/>
        </w:rPr>
        <w:t>）组建学校副教授、讲师职称评委会；</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8</w:t>
      </w:r>
      <w:r>
        <w:rPr>
          <w:rFonts w:ascii="仿宋_GB2312" w:eastAsia="仿宋_GB2312" w:hAnsi="宋体" w:cs="仿宋_GB2312" w:hint="eastAsia"/>
          <w:sz w:val="32"/>
          <w:szCs w:val="32"/>
        </w:rPr>
        <w:t>）组建资格审查委员会、纪律监督委员会和投诉举报受理委员会；</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9</w:t>
      </w:r>
      <w:r>
        <w:rPr>
          <w:rFonts w:ascii="仿宋_GB2312" w:eastAsia="仿宋_GB2312" w:hAnsi="宋体" w:cs="仿宋_GB2312" w:hint="eastAsia"/>
          <w:sz w:val="32"/>
          <w:szCs w:val="32"/>
        </w:rPr>
        <w:t>）组建学校教授职称综合考评委员会；</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10</w:t>
      </w:r>
      <w:r>
        <w:rPr>
          <w:rFonts w:ascii="仿宋_GB2312" w:eastAsia="仿宋_GB2312" w:hAnsi="宋体" w:cs="仿宋_GB2312" w:hint="eastAsia"/>
          <w:sz w:val="32"/>
          <w:szCs w:val="32"/>
        </w:rPr>
        <w:t>）组织评审实施；</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11</w:t>
      </w:r>
      <w:r>
        <w:rPr>
          <w:rFonts w:ascii="仿宋_GB2312" w:eastAsia="仿宋_GB2312" w:hAnsi="宋体" w:cs="仿宋_GB2312" w:hint="eastAsia"/>
          <w:sz w:val="32"/>
          <w:szCs w:val="32"/>
        </w:rPr>
        <w:t>）负责学校教授职称评审参评材料的真实性；</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12</w:t>
      </w:r>
      <w:r>
        <w:rPr>
          <w:rFonts w:ascii="仿宋_GB2312" w:eastAsia="仿宋_GB2312" w:hAnsi="宋体" w:cs="仿宋_GB2312" w:hint="eastAsia"/>
          <w:sz w:val="32"/>
          <w:szCs w:val="32"/>
        </w:rPr>
        <w:t>）评审结果公示；</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sz w:val="32"/>
          <w:szCs w:val="32"/>
        </w:rPr>
        <w:t>13</w:t>
      </w:r>
      <w:r>
        <w:rPr>
          <w:rFonts w:ascii="仿宋_GB2312" w:eastAsia="仿宋_GB2312" w:hAnsi="宋体" w:cs="仿宋_GB2312" w:hint="eastAsia"/>
          <w:sz w:val="32"/>
          <w:szCs w:val="32"/>
        </w:rPr>
        <w:t>）其他职称改革有关工作。</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（二）职称改革工作领导小组办公室</w:t>
      </w:r>
    </w:p>
    <w:p w:rsidR="005132D0" w:rsidRDefault="00725638">
      <w:pPr>
        <w:spacing w:line="560" w:lineRule="exact"/>
        <w:ind w:firstLineChars="200" w:firstLine="643"/>
        <w:rPr>
          <w:rFonts w:ascii="仿宋_GB2312" w:eastAsia="仿宋_GB2312" w:hAnsi="宋体"/>
          <w:b/>
          <w:bCs/>
          <w:sz w:val="32"/>
          <w:szCs w:val="32"/>
        </w:rPr>
      </w:pPr>
      <w:r>
        <w:rPr>
          <w:rFonts w:ascii="仿宋_GB2312" w:eastAsia="仿宋_GB2312" w:hAnsi="宋体" w:cs="仿宋_GB2312"/>
          <w:b/>
          <w:bCs/>
          <w:sz w:val="32"/>
          <w:szCs w:val="32"/>
        </w:rPr>
        <w:t>1.</w:t>
      </w:r>
      <w:r>
        <w:rPr>
          <w:rFonts w:ascii="仿宋_GB2312" w:eastAsia="仿宋_GB2312" w:hAnsi="宋体" w:cs="仿宋_GB2312" w:hint="eastAsia"/>
          <w:b/>
          <w:bCs/>
          <w:sz w:val="32"/>
          <w:szCs w:val="32"/>
        </w:rPr>
        <w:t>组成人员</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主任：于安国</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成员：谢志杰、汤艳玲、朱菲菲、陈波玲、周薇、郭文清、曹武</w:t>
      </w:r>
    </w:p>
    <w:p w:rsidR="005132D0" w:rsidRDefault="00725638">
      <w:pPr>
        <w:spacing w:line="560" w:lineRule="exact"/>
        <w:ind w:firstLineChars="200" w:firstLine="643"/>
        <w:rPr>
          <w:rFonts w:ascii="仿宋_GB2312" w:eastAsia="仿宋_GB2312" w:hAnsi="宋体"/>
          <w:b/>
          <w:bCs/>
          <w:sz w:val="32"/>
          <w:szCs w:val="32"/>
        </w:rPr>
      </w:pPr>
      <w:r>
        <w:rPr>
          <w:rFonts w:ascii="仿宋_GB2312" w:eastAsia="仿宋_GB2312" w:hAnsi="宋体" w:cs="仿宋_GB2312"/>
          <w:b/>
          <w:bCs/>
          <w:sz w:val="32"/>
          <w:szCs w:val="32"/>
        </w:rPr>
        <w:t>2.</w:t>
      </w:r>
      <w:r>
        <w:rPr>
          <w:rFonts w:ascii="仿宋_GB2312" w:eastAsia="仿宋_GB2312" w:hAnsi="宋体" w:cs="仿宋_GB2312" w:hint="eastAsia"/>
          <w:b/>
          <w:bCs/>
          <w:sz w:val="32"/>
          <w:szCs w:val="32"/>
        </w:rPr>
        <w:t>工作职责</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）向委托评审高校报送职称评审职数、参评人数、评审岗位分布情况、申报材料、参评人员电子信息等相关材料；</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）向省人力资源社会保障厅和教育厅报送学校职称评审工作方案、参评人员花名册、高级职称评审岗位职数确定及公示情况、《高校教师职称委托评审协议书》等文件规定的需要审核和备案的材料；</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）收集、整理、汇总申报副教授、讲师人员的评审材料（信息）报学校职称改革领导小组；</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）负责领导小组授权的其他工作。</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八、资格审查委员会</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职称改革工作领导小组组建资格审查委员会，组成人员及工作职责如下：</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（一）组成人员</w:t>
      </w:r>
    </w:p>
    <w:p w:rsidR="005132D0" w:rsidRDefault="00725638">
      <w:pPr>
        <w:autoSpaceDE w:val="0"/>
        <w:adjustRightInd w:val="0"/>
        <w:spacing w:line="560" w:lineRule="exact"/>
        <w:ind w:firstLineChars="200" w:firstLine="640"/>
        <w:rPr>
          <w:rFonts w:ascii="仿宋_GB2312" w:eastAsia="仿宋_GB2312" w:hAnsi="宋体"/>
          <w:kern w:val="0"/>
          <w:sz w:val="32"/>
          <w:szCs w:val="32"/>
        </w:rPr>
      </w:pPr>
      <w:r>
        <w:rPr>
          <w:rFonts w:ascii="仿宋_GB2312" w:eastAsia="仿宋_GB2312" w:hAnsi="宋体" w:cs="仿宋_GB2312" w:hint="eastAsia"/>
          <w:kern w:val="0"/>
          <w:sz w:val="32"/>
          <w:szCs w:val="32"/>
        </w:rPr>
        <w:t>主任：汪泳波</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kern w:val="0"/>
          <w:sz w:val="32"/>
          <w:szCs w:val="32"/>
        </w:rPr>
        <w:t>成员：</w:t>
      </w:r>
      <w:r>
        <w:rPr>
          <w:rFonts w:ascii="仿宋_GB2312" w:eastAsia="仿宋_GB2312" w:hAnsi="宋体" w:cs="仿宋_GB2312" w:hint="eastAsia"/>
          <w:sz w:val="32"/>
          <w:szCs w:val="32"/>
        </w:rPr>
        <w:t>于安国、赵继学、符燕津、陈立新、刘光平</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（二）工作职责</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对申报人员材料的真实性进行审核</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sz w:val="32"/>
          <w:szCs w:val="32"/>
        </w:rPr>
        <w:t>1</w:t>
      </w:r>
      <w:r>
        <w:rPr>
          <w:rFonts w:ascii="仿宋_GB2312" w:eastAsia="仿宋_GB2312" w:hAnsi="宋体" w:cs="仿宋_GB2312" w:hint="eastAsia"/>
          <w:sz w:val="32"/>
          <w:szCs w:val="32"/>
        </w:rPr>
        <w:t>）负责逐一审核申报人员的学历学位证、现有职务资格证、职称外语考试合格证、计算机应用能力考核合格证、继续教育证、教师资格证、身份证等证件原件，并在复印件上加盖公章、签署审核人姓名；</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）负责审核申报人员任现职以来的教育教学能力、教学时量、教学效果、教研教改、教书育人等材料原件及其真实性，并在真实材料的复印件上加盖公章、签署审核人姓名；</w:t>
      </w:r>
    </w:p>
    <w:p w:rsidR="005132D0" w:rsidRDefault="00725638">
      <w:pPr>
        <w:spacing w:line="560" w:lineRule="exact"/>
        <w:ind w:firstLine="640"/>
        <w:jc w:val="left"/>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）负责审核申报人员任现职以来的科研意识与能力、科研成果及业绩等材料原件及其真实性，并在真实材料的复印件上加盖公章、签署审核人姓名；</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）负责审核申报人员任现职以来承</w:t>
      </w:r>
      <w:r>
        <w:rPr>
          <w:rFonts w:ascii="仿宋_GB2312" w:eastAsia="仿宋_GB2312" w:hAnsi="宋体" w:cs="仿宋_GB2312" w:hint="eastAsia"/>
          <w:sz w:val="32"/>
          <w:szCs w:val="32"/>
        </w:rPr>
        <w:t>担的学生管理工作材料真实性，并在真实材料的复印件上加盖公章、签署审核人姓名。</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对申报人员的参评资格进行审定</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收集汇总申报人员已审核材料，对申报人员参评资格进行审定，并签署“合格”或“不合格”的结论、加盖公章。</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九、纪律监督委员会</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职称改革工作领导小组组建纪律监督委员会，组成人员及工作职责如下：</w:t>
      </w:r>
    </w:p>
    <w:p w:rsidR="005132D0" w:rsidRDefault="00725638">
      <w:pPr>
        <w:spacing w:line="560" w:lineRule="exact"/>
        <w:ind w:firstLineChars="200" w:firstLine="643"/>
        <w:outlineLvl w:val="1"/>
        <w:rPr>
          <w:rFonts w:ascii="仿宋_GB2312" w:eastAsia="仿宋_GB2312" w:hAnsi="宋体"/>
          <w:b/>
          <w:bCs/>
          <w:sz w:val="32"/>
          <w:szCs w:val="32"/>
        </w:rPr>
      </w:pPr>
      <w:r>
        <w:rPr>
          <w:rFonts w:ascii="仿宋_GB2312" w:eastAsia="仿宋_GB2312" w:hAnsi="宋体" w:cs="仿宋_GB2312" w:hint="eastAsia"/>
          <w:b/>
          <w:bCs/>
          <w:sz w:val="32"/>
          <w:szCs w:val="32"/>
        </w:rPr>
        <w:t>（一）组成人员</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主任：刘凤姣</w:t>
      </w:r>
    </w:p>
    <w:p w:rsidR="005132D0" w:rsidRDefault="00725638">
      <w:pPr>
        <w:autoSpaceDE w:val="0"/>
        <w:adjustRightIn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成员：于安国、肖遥、周艳丽、李满英</w:t>
      </w:r>
    </w:p>
    <w:p w:rsidR="005132D0" w:rsidRDefault="00725638">
      <w:pPr>
        <w:spacing w:line="560" w:lineRule="exact"/>
        <w:ind w:firstLineChars="200" w:firstLine="643"/>
        <w:outlineLvl w:val="1"/>
        <w:rPr>
          <w:rFonts w:ascii="仿宋_GB2312" w:eastAsia="仿宋_GB2312" w:hAnsi="宋体"/>
          <w:b/>
          <w:bCs/>
          <w:sz w:val="32"/>
          <w:szCs w:val="32"/>
        </w:rPr>
      </w:pPr>
      <w:r>
        <w:rPr>
          <w:rFonts w:ascii="仿宋_GB2312" w:eastAsia="仿宋_GB2312" w:hAnsi="宋体" w:cs="仿宋_GB2312" w:hint="eastAsia"/>
          <w:b/>
          <w:bCs/>
          <w:sz w:val="32"/>
          <w:szCs w:val="32"/>
        </w:rPr>
        <w:t>（二）工作职责</w:t>
      </w:r>
    </w:p>
    <w:p w:rsidR="005132D0" w:rsidRDefault="00725638">
      <w:pPr>
        <w:spacing w:line="560" w:lineRule="exact"/>
        <w:ind w:firstLine="600"/>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负责评委的抽取、监督与通知；</w:t>
      </w:r>
    </w:p>
    <w:p w:rsidR="005132D0" w:rsidRDefault="00725638">
      <w:pPr>
        <w:spacing w:line="560" w:lineRule="exact"/>
        <w:ind w:firstLine="60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对评委及工作人员提出纪律要求并监督；</w:t>
      </w:r>
    </w:p>
    <w:p w:rsidR="005132D0" w:rsidRDefault="00725638">
      <w:pPr>
        <w:spacing w:line="560" w:lineRule="exact"/>
        <w:ind w:firstLine="600"/>
        <w:rPr>
          <w:rFonts w:ascii="仿宋_GB2312" w:eastAsia="仿宋_GB2312" w:hAnsi="宋体"/>
          <w:sz w:val="32"/>
          <w:szCs w:val="32"/>
        </w:rPr>
      </w:pPr>
      <w:r>
        <w:rPr>
          <w:rFonts w:ascii="仿宋_GB2312" w:eastAsia="仿宋_GB2312" w:hAnsi="宋体" w:cs="仿宋_GB2312"/>
          <w:sz w:val="32"/>
          <w:szCs w:val="32"/>
        </w:rPr>
        <w:lastRenderedPageBreak/>
        <w:t>3.</w:t>
      </w:r>
      <w:r>
        <w:rPr>
          <w:rFonts w:ascii="仿宋_GB2312" w:eastAsia="仿宋_GB2312" w:hAnsi="宋体" w:cs="仿宋_GB2312" w:hint="eastAsia"/>
          <w:sz w:val="32"/>
          <w:szCs w:val="32"/>
        </w:rPr>
        <w:t>全程参与监督职称评审工作；</w:t>
      </w:r>
    </w:p>
    <w:p w:rsidR="005132D0" w:rsidRDefault="00725638">
      <w:pPr>
        <w:spacing w:line="560" w:lineRule="exact"/>
        <w:ind w:firstLine="600"/>
        <w:rPr>
          <w:rFonts w:ascii="仿宋_GB2312" w:eastAsia="仿宋_GB2312" w:hAnsi="宋体"/>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对评审期间重大违纪违规事件进行调查处理；</w:t>
      </w:r>
    </w:p>
    <w:p w:rsidR="005132D0" w:rsidRDefault="00725638">
      <w:pPr>
        <w:spacing w:line="560" w:lineRule="exact"/>
        <w:ind w:firstLine="600"/>
        <w:rPr>
          <w:rFonts w:ascii="仿宋_GB2312" w:eastAsia="仿宋_GB2312" w:hAnsi="宋体"/>
          <w:sz w:val="32"/>
          <w:szCs w:val="32"/>
        </w:rPr>
      </w:pPr>
      <w:r>
        <w:rPr>
          <w:rFonts w:ascii="仿宋_GB2312" w:eastAsia="仿宋_GB2312" w:hAnsi="宋体" w:cs="仿宋_GB2312"/>
          <w:sz w:val="32"/>
          <w:szCs w:val="32"/>
        </w:rPr>
        <w:t>5.</w:t>
      </w:r>
      <w:r>
        <w:rPr>
          <w:rFonts w:ascii="仿宋_GB2312" w:eastAsia="仿宋_GB2312" w:hAnsi="宋体" w:cs="仿宋_GB2312" w:hint="eastAsia"/>
          <w:sz w:val="32"/>
          <w:szCs w:val="32"/>
        </w:rPr>
        <w:t>其他相关工作。</w:t>
      </w:r>
    </w:p>
    <w:p w:rsidR="005132D0" w:rsidRDefault="00725638">
      <w:pPr>
        <w:spacing w:line="560" w:lineRule="exact"/>
        <w:ind w:firstLineChars="200" w:firstLine="643"/>
        <w:outlineLvl w:val="1"/>
        <w:rPr>
          <w:rFonts w:ascii="仿宋_GB2312" w:eastAsia="仿宋_GB2312" w:hAnsi="宋体"/>
          <w:b/>
          <w:bCs/>
          <w:sz w:val="32"/>
          <w:szCs w:val="32"/>
        </w:rPr>
      </w:pPr>
      <w:r>
        <w:rPr>
          <w:rFonts w:ascii="仿宋_GB2312" w:eastAsia="仿宋_GB2312" w:hAnsi="宋体" w:cs="仿宋_GB2312" w:hint="eastAsia"/>
          <w:b/>
          <w:bCs/>
          <w:sz w:val="32"/>
          <w:szCs w:val="32"/>
        </w:rPr>
        <w:t>（三）纪律监督内容及要求</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评委纪律要求</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评委评审期间实行全封闭集中管理，不得请假离场和接待任何来访，一旦离开，不得再参加当次评审。不得留宿任何与评审无关人员。进入评审工作场地，所携带的手机、笔记本电脑等通讯器材和电子设备一律上交，由学校纪检监察部门统一保管；</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）评委如涉及与参评人员有夫妻关系、直系血亲关系、三代以内旁系血亲关系以及近姻亲关系等应主动申请回避或被告知回避；</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）评委须签订承诺书，认真履行职责，廉洁自律，杜绝受贿索贿、徇私舞弊及其他违规违纪行为；</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）对评审会议全程保密，不得私自向参评人员通报评审情况及进度，不得为参评人员向其他评委打招呼或打听评审结果；</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5</w:t>
      </w:r>
      <w:r>
        <w:rPr>
          <w:rFonts w:ascii="仿宋_GB2312" w:eastAsia="仿宋_GB2312" w:hAnsi="宋体" w:cs="仿宋_GB2312" w:hint="eastAsia"/>
          <w:sz w:val="32"/>
          <w:szCs w:val="32"/>
        </w:rPr>
        <w:t>）进场时不得私自将参评人员的补充材料带进评审现场。评审期间，评委不得直接通知参评人员补充材料和接收参评人员的补充材料，未经评委会主任批准，不得翻阅与自己工作范围无关的评审材料。评审结束后不得将评审材料带离评审现场；</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6</w:t>
      </w:r>
      <w:r>
        <w:rPr>
          <w:rFonts w:ascii="仿宋_GB2312" w:eastAsia="仿宋_GB2312" w:hAnsi="宋体" w:cs="仿宋_GB2312" w:hint="eastAsia"/>
          <w:sz w:val="32"/>
          <w:szCs w:val="32"/>
        </w:rPr>
        <w:t>）对未认真履行评审职责，违反纪律要求造成不良后果的，视情节轻重，给予批评，取消评委资格，</w:t>
      </w:r>
      <w:r>
        <w:rPr>
          <w:rFonts w:ascii="仿宋_GB2312" w:eastAsia="仿宋_GB2312" w:hAnsi="宋体" w:cs="仿宋_GB2312" w:hint="eastAsia"/>
          <w:sz w:val="32"/>
          <w:szCs w:val="32"/>
        </w:rPr>
        <w:t>直至给予纪律处分。</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lastRenderedPageBreak/>
        <w:t>2.</w:t>
      </w:r>
      <w:r>
        <w:rPr>
          <w:rFonts w:ascii="仿宋_GB2312" w:eastAsia="仿宋_GB2312" w:hAnsi="宋体" w:cs="仿宋_GB2312" w:hint="eastAsia"/>
          <w:sz w:val="32"/>
          <w:szCs w:val="32"/>
        </w:rPr>
        <w:t>工作人员纪律要求</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工作人员评审期间实行全封闭集中管理，不得请假离场和接待任何来访，不得留宿任何与评审无关人员。进入评审工作场地，所携带的手机、笔记本电脑等通讯器材和电子设备一律上交，由学校纪检监察部门统一保管；</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）工作人员应坚持原则，恪尽职守，严格按照教师职称评审政策和工作程序办事，严格遵守保密规定；</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）不得干扰评委的评审工作，不得打听评审过程、内容和结果，不得为参评人员说情、打招呼，不得泄露涉及保密的评审工作内容，一经发现，严肃处理。</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参评人员纪律要求</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参评对象应如实填报、提供有关材料，不得弄虚作假。如有伪造、虚报学历、资历、计算机考试成绩、外语考试成绩、论文著作、教学工作量、科研成果、获奖证明、工作业绩等行为者，一律取消其参评资格，并按国发〔</w:t>
      </w:r>
      <w:r>
        <w:rPr>
          <w:rFonts w:ascii="仿宋_GB2312" w:eastAsia="仿宋_GB2312" w:hAnsi="宋体" w:cs="仿宋_GB2312"/>
          <w:sz w:val="32"/>
          <w:szCs w:val="32"/>
        </w:rPr>
        <w:t>1986</w:t>
      </w:r>
      <w:r>
        <w:rPr>
          <w:rFonts w:ascii="仿宋_GB2312" w:eastAsia="仿宋_GB2312" w:hAnsi="宋体" w:cs="仿宋_GB2312" w:hint="eastAsia"/>
          <w:sz w:val="32"/>
          <w:szCs w:val="32"/>
        </w:rPr>
        <w:t>〕</w:t>
      </w:r>
      <w:r>
        <w:rPr>
          <w:rFonts w:ascii="仿宋_GB2312" w:eastAsia="仿宋_GB2312" w:hAnsi="宋体" w:cs="仿宋_GB2312"/>
          <w:sz w:val="32"/>
          <w:szCs w:val="32"/>
        </w:rPr>
        <w:t>27</w:t>
      </w:r>
      <w:r>
        <w:rPr>
          <w:rFonts w:ascii="仿宋_GB2312" w:eastAsia="仿宋_GB2312" w:hAnsi="宋体" w:cs="仿宋_GB2312" w:hint="eastAsia"/>
          <w:sz w:val="32"/>
          <w:szCs w:val="32"/>
        </w:rPr>
        <w:t>号文第十二条予以处理。</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参评对象不得直接或委托他人向评委打招呼、拉票，不得宴请评委，不得向评委赠送礼品、礼金、有价证券等。不得以送材料等各种方式干扰评委正常的评审工作与生活秩序。如发现有上述行为者，取消其参评资格。</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十、投诉举报受理委员会</w:t>
      </w:r>
    </w:p>
    <w:p w:rsidR="005132D0" w:rsidRDefault="00725638">
      <w:pPr>
        <w:autoSpaceDE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职称改革工作领导小组组建投诉举报受理委员会，组成人员及工</w:t>
      </w:r>
      <w:r>
        <w:rPr>
          <w:rFonts w:ascii="仿宋_GB2312" w:eastAsia="仿宋_GB2312" w:hAnsi="宋体" w:cs="仿宋_GB2312" w:hint="eastAsia"/>
          <w:sz w:val="32"/>
          <w:szCs w:val="32"/>
        </w:rPr>
        <w:t>作职责如下：</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（一）组成人员</w:t>
      </w:r>
    </w:p>
    <w:p w:rsidR="005132D0" w:rsidRDefault="00725638">
      <w:pPr>
        <w:spacing w:line="560" w:lineRule="exact"/>
        <w:ind w:firstLineChars="200" w:firstLine="640"/>
        <w:rPr>
          <w:rFonts w:ascii="仿宋_GB2312" w:eastAsia="仿宋_GB2312" w:hAnsi="宋体"/>
          <w:sz w:val="32"/>
          <w:szCs w:val="32"/>
          <w:u w:val="single"/>
        </w:rPr>
      </w:pPr>
      <w:r>
        <w:rPr>
          <w:rFonts w:ascii="仿宋_GB2312" w:eastAsia="仿宋_GB2312" w:hAnsi="宋体" w:cs="仿宋_GB2312" w:hint="eastAsia"/>
          <w:sz w:val="32"/>
          <w:szCs w:val="32"/>
        </w:rPr>
        <w:lastRenderedPageBreak/>
        <w:t>主任：汪泳波</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成员：于安国、赵继学、符燕津、陈立新、刘光平、周艳丽</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（二）工作职责</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受理投诉举报；</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调查核实有关投诉举报并提出处理意见；</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向投诉举报人反馈结果。</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（三）投诉举报受理工作内容与要求</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受理范围</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）受理参评人员本人对职称评审工作程序的原则性、规范性持有不同意见的投诉，对有充分证据说明职称评审环节中出现差错导致评审结果不合理的投诉等。</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）受理对参评人员申报材料弄虚作假等方面的举报，举报内容不详实、线索不明晰，或只对评审结果表示质疑，没有确切证据的，不予受理。</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受理程序</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）登记。对投诉举报和来人当面投诉举报的，要登记好投诉举报事项、投诉举报人姓名和联系方式等信息；不属受理范围的，应向投诉举报人解释清楚；对用信函、电子邮件投诉举报的，要逐件进行登记。</w:t>
      </w:r>
    </w:p>
    <w:p w:rsidR="005132D0" w:rsidRDefault="00725638">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）调查。学校投诉举报受理委员会按相关规定进行认真调查核实。对投诉人、被举报人的相关行为进行性质评估，提出明确的处理建议，并形成书面调查报告。</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）处理。经调查核实，被举报人在申报过</w:t>
      </w:r>
      <w:r>
        <w:rPr>
          <w:rFonts w:ascii="仿宋_GB2312" w:eastAsia="仿宋_GB2312" w:hAnsi="宋体" w:cs="仿宋_GB2312" w:hint="eastAsia"/>
          <w:sz w:val="32"/>
          <w:szCs w:val="32"/>
        </w:rPr>
        <w:t>程中确有弄虚作假等不端行为的，或师德师风存在问题的，取消被举报人的当</w:t>
      </w:r>
      <w:r>
        <w:rPr>
          <w:rFonts w:ascii="仿宋_GB2312" w:eastAsia="仿宋_GB2312" w:hAnsi="宋体" w:cs="仿宋_GB2312" w:hint="eastAsia"/>
          <w:sz w:val="32"/>
          <w:szCs w:val="32"/>
        </w:rPr>
        <w:lastRenderedPageBreak/>
        <w:t>年参评资格，并在学校内进行通报。对已通过职称评审的，经调查核实，申报过程中确有弄虚作假或学术不端行为的，或师德师风存在问题的，报请省人力资源社会保障厅取消其职称，已发资格证书的，予以收回。</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工作要求</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对投诉举报反映的问题，必须认真及时、实事求是、秉公处理。不得推诿、敷衍、拖延。对投诉人的个人信息予以保密；不得泄露</w:t>
      </w:r>
      <w:hyperlink r:id="rId7" w:history="1">
        <w:r>
          <w:rPr>
            <w:rFonts w:ascii="仿宋_GB2312" w:eastAsia="仿宋_GB2312" w:hAnsi="宋体" w:cs="仿宋_GB2312" w:hint="eastAsia"/>
            <w:sz w:val="32"/>
            <w:szCs w:val="32"/>
          </w:rPr>
          <w:t>举报</w:t>
        </w:r>
      </w:hyperlink>
      <w:r>
        <w:rPr>
          <w:rFonts w:ascii="仿宋_GB2312" w:eastAsia="仿宋_GB2312" w:hAnsi="宋体" w:cs="仿宋_GB2312" w:hint="eastAsia"/>
          <w:sz w:val="32"/>
          <w:szCs w:val="32"/>
        </w:rPr>
        <w:t>人的任何信息。调查报</w:t>
      </w:r>
      <w:r>
        <w:rPr>
          <w:rFonts w:ascii="仿宋_GB2312" w:eastAsia="仿宋_GB2312" w:hAnsi="宋体" w:cs="仿宋_GB2312" w:hint="eastAsia"/>
          <w:sz w:val="32"/>
          <w:szCs w:val="32"/>
        </w:rPr>
        <w:t>告要报院领导审定，对事实不清、定性不准、处理不当的，要补充调查或重新处理。对实名投诉举报的，应以适当方式向投诉举报人反馈结果。认真及时做好投诉举报受理相关文件资料的归档工作。</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当投诉举报人对处理意见不服时，可向省人力资源社会保障厅、省教育厅提出进一步上诉要求。</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十一、职称评审标准及程序</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（一）教授职称评审</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评审条件、程序与打分标准详见《湖南工艺美术职业学院</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年度教授专业技术职务委托评审办法》（附件</w:t>
      </w:r>
      <w:r>
        <w:rPr>
          <w:rFonts w:ascii="仿宋_GB2312" w:eastAsia="仿宋_GB2312" w:hAnsi="宋体" w:cs="仿宋_GB2312"/>
          <w:sz w:val="32"/>
          <w:szCs w:val="32"/>
        </w:rPr>
        <w:t>1</w:t>
      </w:r>
      <w:r>
        <w:rPr>
          <w:rFonts w:ascii="仿宋_GB2312" w:eastAsia="仿宋_GB2312" w:hAnsi="宋体" w:cs="仿宋_GB2312" w:hint="eastAsia"/>
          <w:sz w:val="32"/>
          <w:szCs w:val="32"/>
        </w:rPr>
        <w:t>）。</w:t>
      </w:r>
    </w:p>
    <w:p w:rsidR="005132D0" w:rsidRDefault="00725638">
      <w:pPr>
        <w:spacing w:line="560" w:lineRule="exact"/>
        <w:ind w:firstLineChars="200" w:firstLine="643"/>
        <w:outlineLvl w:val="1"/>
        <w:rPr>
          <w:rFonts w:ascii="楷体_GB2312" w:eastAsia="楷体_GB2312"/>
          <w:b/>
          <w:bCs/>
          <w:sz w:val="32"/>
          <w:szCs w:val="32"/>
        </w:rPr>
      </w:pPr>
      <w:r>
        <w:rPr>
          <w:rFonts w:ascii="楷体_GB2312" w:eastAsia="楷体_GB2312" w:cs="楷体_GB2312" w:hint="eastAsia"/>
          <w:b/>
          <w:bCs/>
          <w:sz w:val="32"/>
          <w:szCs w:val="32"/>
        </w:rPr>
        <w:t>（二）副教授和讲师职称评审</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评审条件、程序和打分标准详见《湖南工艺美术职业学院</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年度副教授、讲师专业技术职务评审办法》（附件</w:t>
      </w:r>
      <w:r>
        <w:rPr>
          <w:rFonts w:ascii="仿宋_GB2312" w:eastAsia="仿宋_GB2312" w:hAnsi="宋体" w:cs="仿宋_GB2312"/>
          <w:sz w:val="32"/>
          <w:szCs w:val="32"/>
        </w:rPr>
        <w:t>2</w:t>
      </w:r>
      <w:r>
        <w:rPr>
          <w:rFonts w:ascii="仿宋_GB2312" w:eastAsia="仿宋_GB2312" w:hAnsi="宋体" w:cs="仿宋_GB2312" w:hint="eastAsia"/>
          <w:sz w:val="32"/>
          <w:szCs w:val="32"/>
        </w:rPr>
        <w:t>）。</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十二、评审通过率</w:t>
      </w:r>
    </w:p>
    <w:p w:rsidR="005132D0" w:rsidRDefault="00725638">
      <w:pPr>
        <w:ind w:firstLineChars="200" w:firstLine="640"/>
        <w:jc w:val="left"/>
        <w:rPr>
          <w:rFonts w:eastAsia="仿宋_GB2312"/>
          <w:sz w:val="32"/>
        </w:rPr>
      </w:pPr>
      <w:r>
        <w:rPr>
          <w:rFonts w:ascii="仿宋_GB2312" w:eastAsia="仿宋_GB2312" w:hAnsi="宋体" w:cs="仿宋_GB2312" w:hint="eastAsia"/>
          <w:sz w:val="32"/>
          <w:szCs w:val="32"/>
        </w:rPr>
        <w:t>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年度教授职称评审通过率控制在</w:t>
      </w:r>
      <w:r>
        <w:rPr>
          <w:rFonts w:ascii="仿宋_GB2312" w:eastAsia="仿宋_GB2312" w:hAnsi="宋体" w:cs="仿宋_GB2312"/>
          <w:sz w:val="32"/>
          <w:szCs w:val="32"/>
        </w:rPr>
        <w:t>40%</w:t>
      </w:r>
      <w:r>
        <w:rPr>
          <w:rFonts w:ascii="仿宋_GB2312" w:eastAsia="仿宋_GB2312" w:hAnsi="宋体" w:cs="仿宋_GB2312" w:hint="eastAsia"/>
          <w:sz w:val="32"/>
          <w:szCs w:val="32"/>
        </w:rPr>
        <w:t>以内，副教授职称评审通过率控制在</w:t>
      </w:r>
      <w:r>
        <w:rPr>
          <w:rFonts w:ascii="仿宋_GB2312" w:eastAsia="仿宋_GB2312" w:hAnsi="宋体" w:cs="仿宋_GB2312"/>
          <w:sz w:val="32"/>
          <w:szCs w:val="32"/>
        </w:rPr>
        <w:t>55%</w:t>
      </w:r>
      <w:r>
        <w:rPr>
          <w:rFonts w:ascii="仿宋_GB2312" w:eastAsia="仿宋_GB2312" w:hAnsi="宋体" w:cs="仿宋_GB2312" w:hint="eastAsia"/>
          <w:sz w:val="32"/>
          <w:szCs w:val="32"/>
        </w:rPr>
        <w:t>以下，讲师职称评审通过率控制在</w:t>
      </w:r>
      <w:r>
        <w:rPr>
          <w:rFonts w:ascii="仿宋_GB2312" w:eastAsia="仿宋_GB2312" w:hAnsi="宋体" w:cs="仿宋_GB2312"/>
          <w:sz w:val="32"/>
          <w:szCs w:val="32"/>
        </w:rPr>
        <w:t>80%</w:t>
      </w:r>
      <w:r>
        <w:rPr>
          <w:rFonts w:ascii="仿宋_GB2312" w:eastAsia="仿宋_GB2312" w:hAnsi="宋体" w:cs="仿宋_GB2312" w:hint="eastAsia"/>
          <w:sz w:val="32"/>
          <w:szCs w:val="32"/>
        </w:rPr>
        <w:t>以内。</w:t>
      </w:r>
      <w:r>
        <w:rPr>
          <w:rFonts w:eastAsia="仿宋_GB2312" w:hint="eastAsia"/>
          <w:spacing w:val="-6"/>
          <w:sz w:val="32"/>
        </w:rPr>
        <w:t>评委会在投票表决时，还须将参评人员与核准的评审职</w:t>
      </w:r>
      <w:r>
        <w:rPr>
          <w:rFonts w:eastAsia="仿宋_GB2312" w:hint="eastAsia"/>
          <w:spacing w:val="-6"/>
          <w:sz w:val="32"/>
        </w:rPr>
        <w:lastRenderedPageBreak/>
        <w:t>数（对应申报专业备案表）进行核对。不得跨专业、超职数评审</w:t>
      </w:r>
      <w:r>
        <w:rPr>
          <w:rFonts w:eastAsia="仿宋_GB2312" w:hint="eastAsia"/>
          <w:sz w:val="32"/>
        </w:rPr>
        <w:t>。</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十三、评审工作时间安排</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年度高教系列专业技术职务评审工作完成时间为</w:t>
      </w: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31</w:t>
      </w:r>
      <w:r>
        <w:rPr>
          <w:rFonts w:ascii="仿宋_GB2312" w:eastAsia="仿宋_GB2312" w:hAnsi="宋体" w:cs="仿宋_GB2312" w:hint="eastAsia"/>
          <w:sz w:val="32"/>
          <w:szCs w:val="32"/>
        </w:rPr>
        <w:t>日前，具体安排如下：</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（一）成立机构、制定评审方案。</w:t>
      </w: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月</w:t>
      </w:r>
      <w:r>
        <w:rPr>
          <w:rFonts w:ascii="仿宋_GB2312" w:eastAsia="仿宋_GB2312" w:hAnsi="宋体" w:cs="仿宋_GB2312"/>
          <w:sz w:val="32"/>
          <w:szCs w:val="32"/>
        </w:rPr>
        <w:t>2</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日前</w:t>
      </w:r>
      <w:r>
        <w:rPr>
          <w:rFonts w:ascii="仿宋_GB2312" w:eastAsia="仿宋_GB2312" w:hAnsi="宋体" w:cs="仿宋_GB2312" w:hint="eastAsia"/>
          <w:sz w:val="32"/>
          <w:szCs w:val="32"/>
        </w:rPr>
        <w:t>，学校完成成立机构、制定方案、组织发动、申报登记。</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（二）资格审查、考评推荐。</w:t>
      </w: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日前，学校完成教授、副教授、讲师资格审查、综合考评、评审材料公示等工作。</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（三）签订协议书，报送材料。</w:t>
      </w: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日前，与委托评审高校达成教授职称委托评审意向并签订委托评审协议书，根据委托评审协议书所协商的内容与要求，向委托评审高校报送教授职称评审材料。</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（五）组建评委会、实施评审工作。</w:t>
      </w: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日前，组建评委会并完成职称评审工作。并将评审结果在学校内公示</w:t>
      </w:r>
      <w:r>
        <w:rPr>
          <w:rFonts w:ascii="仿宋_GB2312" w:eastAsia="仿宋_GB2312" w:hAnsi="宋体" w:cs="仿宋_GB2312"/>
          <w:sz w:val="32"/>
          <w:szCs w:val="32"/>
        </w:rPr>
        <w:t>7</w:t>
      </w:r>
      <w:r>
        <w:rPr>
          <w:rFonts w:ascii="仿宋_GB2312" w:eastAsia="仿宋_GB2312" w:hAnsi="宋体" w:cs="仿宋_GB2312" w:hint="eastAsia"/>
          <w:sz w:val="32"/>
          <w:szCs w:val="32"/>
        </w:rPr>
        <w:t>个工作日。</w:t>
      </w:r>
    </w:p>
    <w:p w:rsidR="005132D0" w:rsidRDefault="00725638">
      <w:pPr>
        <w:spacing w:line="560" w:lineRule="exact"/>
        <w:ind w:firstLineChars="200" w:firstLine="640"/>
        <w:outlineLvl w:val="1"/>
        <w:rPr>
          <w:rFonts w:ascii="仿宋_GB2312" w:eastAsia="仿宋_GB2312" w:hAnsi="宋体"/>
          <w:sz w:val="32"/>
          <w:szCs w:val="32"/>
        </w:rPr>
      </w:pPr>
      <w:r>
        <w:rPr>
          <w:rFonts w:ascii="仿宋_GB2312" w:eastAsia="仿宋_GB2312" w:hAnsi="宋体" w:cs="仿宋_GB2312" w:hint="eastAsia"/>
          <w:sz w:val="32"/>
          <w:szCs w:val="32"/>
        </w:rPr>
        <w:t>（六）上报结果、审核确认。</w:t>
      </w: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31</w:t>
      </w:r>
      <w:r>
        <w:rPr>
          <w:rFonts w:ascii="仿宋_GB2312" w:eastAsia="仿宋_GB2312" w:hAnsi="宋体" w:cs="仿宋_GB2312" w:hint="eastAsia"/>
          <w:sz w:val="32"/>
          <w:szCs w:val="32"/>
        </w:rPr>
        <w:t>日前，学校将副教授职称评审结果及相关材料报</w:t>
      </w:r>
      <w:r>
        <w:rPr>
          <w:rFonts w:eastAsia="仿宋_GB2312" w:hint="eastAsia"/>
          <w:sz w:val="32"/>
        </w:rPr>
        <w:t>省职改办和省高校教师系列职改办</w:t>
      </w:r>
      <w:r>
        <w:rPr>
          <w:rFonts w:ascii="仿宋_GB2312" w:eastAsia="仿宋_GB2312" w:hAnsi="宋体" w:cs="仿宋_GB2312" w:hint="eastAsia"/>
          <w:sz w:val="32"/>
          <w:szCs w:val="32"/>
        </w:rPr>
        <w:t>审核确认，</w:t>
      </w:r>
      <w:r>
        <w:rPr>
          <w:rFonts w:eastAsia="仿宋_GB2312" w:hint="eastAsia"/>
          <w:sz w:val="32"/>
        </w:rPr>
        <w:t>经省职改办备案同意后，</w:t>
      </w:r>
      <w:r>
        <w:rPr>
          <w:rFonts w:ascii="仿宋_GB2312" w:eastAsia="仿宋_GB2312" w:hAnsi="宋体" w:cs="仿宋_GB2312" w:hint="eastAsia"/>
          <w:sz w:val="32"/>
          <w:szCs w:val="32"/>
        </w:rPr>
        <w:t>学校发文。讲师职称评审结果报省教育厅职改办审核确认，</w:t>
      </w:r>
      <w:r>
        <w:rPr>
          <w:rFonts w:eastAsia="仿宋_GB2312" w:hint="eastAsia"/>
          <w:sz w:val="32"/>
        </w:rPr>
        <w:t>经厅职改办备案同意后，</w:t>
      </w:r>
      <w:r>
        <w:rPr>
          <w:rFonts w:ascii="仿宋_GB2312" w:eastAsia="仿宋_GB2312" w:hAnsi="宋体" w:cs="仿宋_GB2312" w:hint="eastAsia"/>
          <w:sz w:val="32"/>
          <w:szCs w:val="32"/>
        </w:rPr>
        <w:t>学校发文。</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十四、评审材料要求</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年度高校教师系列职称评审材料要求按省教育厅、省人力资源社会保障厅《</w:t>
      </w:r>
      <w:r>
        <w:rPr>
          <w:rFonts w:ascii="仿宋_GB2312" w:eastAsia="仿宋_GB2312" w:hAnsi="仿宋_GB2312" w:cs="仿宋_GB2312" w:hint="eastAsia"/>
          <w:sz w:val="32"/>
          <w:szCs w:val="32"/>
        </w:rPr>
        <w:t>关于做好</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年度高校教师系列专业技术职称评审工作的通知</w:t>
      </w:r>
      <w:r>
        <w:rPr>
          <w:rFonts w:ascii="仿宋_GB2312" w:eastAsia="仿宋_GB2312" w:hAnsi="宋体" w:cs="仿宋_GB2312" w:hint="eastAsia"/>
          <w:sz w:val="32"/>
          <w:szCs w:val="32"/>
        </w:rPr>
        <w:t>》</w:t>
      </w:r>
      <w:r>
        <w:rPr>
          <w:rFonts w:ascii="仿宋_GB2312" w:eastAsia="仿宋_GB2312" w:hAnsi="宋体" w:cs="仿宋_GB2312"/>
          <w:sz w:val="32"/>
          <w:szCs w:val="32"/>
        </w:rPr>
        <w:t>(</w:t>
      </w:r>
      <w:r>
        <w:rPr>
          <w:rFonts w:ascii="仿宋_GB2312" w:eastAsia="仿宋_GB2312" w:hAnsi="宋体" w:cs="仿宋_GB2312" w:hint="eastAsia"/>
          <w:sz w:val="32"/>
          <w:szCs w:val="32"/>
        </w:rPr>
        <w:t>湘教通〔</w:t>
      </w: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71</w:t>
      </w:r>
      <w:r>
        <w:rPr>
          <w:rFonts w:ascii="仿宋_GB2312" w:eastAsia="仿宋_GB2312" w:hAnsi="宋体" w:cs="仿宋_GB2312" w:hint="eastAsia"/>
          <w:sz w:val="32"/>
          <w:szCs w:val="32"/>
        </w:rPr>
        <w:t>号</w:t>
      </w:r>
      <w:r>
        <w:rPr>
          <w:rFonts w:ascii="仿宋_GB2312" w:eastAsia="仿宋_GB2312" w:hAnsi="宋体" w:cs="仿宋_GB2312"/>
          <w:sz w:val="32"/>
          <w:szCs w:val="32"/>
        </w:rPr>
        <w:t>)</w:t>
      </w:r>
      <w:r>
        <w:rPr>
          <w:rFonts w:ascii="仿宋_GB2312" w:eastAsia="仿宋_GB2312" w:hAnsi="宋体" w:cs="仿宋_GB2312" w:hint="eastAsia"/>
          <w:sz w:val="32"/>
          <w:szCs w:val="32"/>
        </w:rPr>
        <w:t>规定执</w:t>
      </w:r>
      <w:r>
        <w:rPr>
          <w:rFonts w:ascii="仿宋_GB2312" w:eastAsia="仿宋_GB2312" w:hAnsi="宋体" w:cs="仿宋_GB2312" w:hint="eastAsia"/>
          <w:sz w:val="32"/>
          <w:szCs w:val="32"/>
        </w:rPr>
        <w:lastRenderedPageBreak/>
        <w:t>行。</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材料装订按“资格审查材料”、“评审材料之一（师德师风）”、“评审材料之二（教育教学）”“</w:t>
      </w:r>
      <w:r>
        <w:rPr>
          <w:rFonts w:eastAsia="仿宋_GB2312" w:hint="eastAsia"/>
          <w:sz w:val="32"/>
          <w:szCs w:val="32"/>
        </w:rPr>
        <w:t>“评审材料之三（科</w:t>
      </w:r>
      <w:r>
        <w:rPr>
          <w:rFonts w:eastAsia="仿宋_GB2312" w:hint="eastAsia"/>
          <w:sz w:val="32"/>
          <w:szCs w:val="32"/>
        </w:rPr>
        <w:t>研成果及业绩）”四类分别归类，资格审查材料装订成一册，评审材料之一、之二、之三装订成一册，并用各类材料目录间隔开。不属装订的材料亦按四类分别放入相应送审材料袋内（分类装订材料清单见表</w:t>
      </w:r>
      <w:r>
        <w:rPr>
          <w:rFonts w:eastAsia="仿宋_GB2312" w:hint="eastAsia"/>
          <w:sz w:val="32"/>
          <w:szCs w:val="32"/>
        </w:rPr>
        <w:t>4-7</w:t>
      </w:r>
      <w:r>
        <w:rPr>
          <w:rFonts w:eastAsia="仿宋_GB2312" w:hint="eastAsia"/>
          <w:sz w:val="32"/>
          <w:szCs w:val="32"/>
        </w:rPr>
        <w:t>）。</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申报材料整理装袋、封面及公示表的填写等须按有关要求做到规范、完整、准确、清晰。</w:t>
      </w:r>
    </w:p>
    <w:p w:rsidR="005132D0" w:rsidRDefault="00725638">
      <w:pPr>
        <w:spacing w:line="560" w:lineRule="exact"/>
        <w:ind w:firstLineChars="200" w:firstLine="640"/>
        <w:outlineLvl w:val="0"/>
        <w:rPr>
          <w:rFonts w:ascii="黑体" w:eastAsia="黑体" w:hAnsi="宋体"/>
          <w:sz w:val="32"/>
          <w:szCs w:val="32"/>
        </w:rPr>
      </w:pPr>
      <w:r>
        <w:rPr>
          <w:rFonts w:ascii="黑体" w:eastAsia="黑体" w:hAnsi="宋体" w:cs="黑体" w:hint="eastAsia"/>
          <w:sz w:val="32"/>
          <w:szCs w:val="32"/>
        </w:rPr>
        <w:t>十五、其他</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（一）实行“谁审核，谁签名；谁签名，谁负责”的责任制与责任追究制。凡未按要求签名和加盖公章的评审材料，一律视为无效材料。</w:t>
      </w:r>
    </w:p>
    <w:p w:rsidR="005132D0" w:rsidRDefault="00725638">
      <w:pPr>
        <w:ind w:firstLineChars="200" w:firstLine="640"/>
        <w:rPr>
          <w:rFonts w:ascii="仿宋_GB2312" w:eastAsia="仿宋_GB2312" w:hAnsi="宋体"/>
          <w:sz w:val="32"/>
          <w:szCs w:val="32"/>
          <w:u w:val="single"/>
        </w:rPr>
      </w:pPr>
      <w:r>
        <w:rPr>
          <w:rFonts w:ascii="仿宋_GB2312" w:eastAsia="仿宋_GB2312" w:hAnsi="宋体" w:cs="仿宋_GB2312" w:hint="eastAsia"/>
          <w:sz w:val="32"/>
          <w:szCs w:val="32"/>
        </w:rPr>
        <w:t>（二）参评人员提交的有效支撑材料截止时间为</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12</w:t>
      </w:r>
      <w:r>
        <w:rPr>
          <w:rFonts w:ascii="仿宋_GB2312" w:eastAsia="仿宋_GB2312" w:hAnsi="宋体" w:cs="仿宋_GB2312" w:hint="eastAsia"/>
          <w:sz w:val="32"/>
          <w:szCs w:val="32"/>
        </w:rPr>
        <w:t>月</w:t>
      </w:r>
      <w:r>
        <w:rPr>
          <w:rFonts w:ascii="仿宋_GB2312" w:eastAsia="仿宋_GB2312" w:hAnsi="宋体" w:cs="仿宋_GB2312"/>
          <w:sz w:val="32"/>
          <w:szCs w:val="32"/>
        </w:rPr>
        <w:t>3</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日（含）。</w:t>
      </w:r>
      <w:r>
        <w:rPr>
          <w:rFonts w:eastAsia="仿宋_GB2312" w:hint="eastAsia"/>
          <w:sz w:val="32"/>
        </w:rPr>
        <w:t>其后取得的学历证书、论文著作（版权页所载日期）、获奖证书、发明专利证书、业绩成果等，不作为</w:t>
      </w:r>
      <w:r>
        <w:rPr>
          <w:rFonts w:eastAsia="仿宋_GB2312" w:hint="eastAsia"/>
          <w:sz w:val="32"/>
        </w:rPr>
        <w:t>2017</w:t>
      </w:r>
      <w:r>
        <w:rPr>
          <w:rFonts w:eastAsia="仿宋_GB2312" w:hint="eastAsia"/>
          <w:sz w:val="32"/>
        </w:rPr>
        <w:t>年度高级职称评审的有效材料。</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（三）参评人员所有提交材料必须真实，如被查出不实，取消其评审资格的同时，推迟申报高一级职称。同时追究相关责任人员的责任。</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（四）年度综合目标绩效考核</w:t>
      </w:r>
      <w:r>
        <w:rPr>
          <w:rFonts w:ascii="仿宋_GB2312" w:eastAsia="仿宋_GB2312" w:hAnsi="宋体" w:cs="仿宋_GB2312"/>
          <w:sz w:val="32"/>
          <w:szCs w:val="32"/>
        </w:rPr>
        <w:t>C</w:t>
      </w:r>
      <w:r>
        <w:rPr>
          <w:rFonts w:ascii="仿宋_GB2312" w:eastAsia="仿宋_GB2312" w:hAnsi="宋体" w:cs="仿宋_GB2312" w:hint="eastAsia"/>
          <w:sz w:val="32"/>
          <w:szCs w:val="32"/>
        </w:rPr>
        <w:t>等、</w:t>
      </w:r>
      <w:r>
        <w:rPr>
          <w:rFonts w:ascii="仿宋_GB2312" w:eastAsia="仿宋_GB2312" w:hAnsi="宋体" w:cs="仿宋_GB2312"/>
          <w:sz w:val="32"/>
          <w:szCs w:val="32"/>
        </w:rPr>
        <w:t>D</w:t>
      </w:r>
      <w:r>
        <w:rPr>
          <w:rFonts w:ascii="仿宋_GB2312" w:eastAsia="仿宋_GB2312" w:hAnsi="宋体" w:cs="仿宋_GB2312" w:hint="eastAsia"/>
          <w:sz w:val="32"/>
          <w:szCs w:val="32"/>
        </w:rPr>
        <w:t>等推迟一年申报。</w:t>
      </w:r>
    </w:p>
    <w:p w:rsidR="005132D0" w:rsidRDefault="0072563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（五）对投诉经举报查证属实，取消已通过职称评审人员职称资格，未通过职称评审人员不予依次替补。</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lastRenderedPageBreak/>
        <w:t>（六）本方案仅适用于学校</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年度高教系列专业技术职务评审工作。</w:t>
      </w:r>
    </w:p>
    <w:p w:rsidR="005132D0" w:rsidRDefault="00725638">
      <w:pPr>
        <w:spacing w:line="560" w:lineRule="exact"/>
        <w:ind w:firstLineChars="200" w:firstLine="640"/>
        <w:rPr>
          <w:rFonts w:ascii="仿宋_GB2312" w:eastAsia="仿宋_GB2312" w:hAnsi="宋体"/>
          <w:sz w:val="32"/>
          <w:szCs w:val="32"/>
          <w:u w:val="single"/>
        </w:rPr>
      </w:pPr>
      <w:r>
        <w:rPr>
          <w:rFonts w:ascii="仿宋_GB2312" w:eastAsia="仿宋_GB2312" w:hAnsi="宋体" w:cs="仿宋_GB2312" w:hint="eastAsia"/>
          <w:sz w:val="32"/>
          <w:szCs w:val="32"/>
        </w:rPr>
        <w:t>（七）如上级有新的文件规定，按新文件规定执行。</w:t>
      </w:r>
    </w:p>
    <w:p w:rsidR="005132D0" w:rsidRDefault="00725638">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（八）本方案由学校职称改革工作领导小组负责解释。</w:t>
      </w:r>
    </w:p>
    <w:p w:rsidR="005132D0" w:rsidRDefault="005132D0">
      <w:pPr>
        <w:autoSpaceDE w:val="0"/>
        <w:autoSpaceDN w:val="0"/>
        <w:adjustRightInd w:val="0"/>
        <w:spacing w:line="560" w:lineRule="exact"/>
        <w:ind w:firstLineChars="200" w:firstLine="640"/>
        <w:rPr>
          <w:rFonts w:ascii="仿宋_GB2312" w:eastAsia="仿宋_GB2312"/>
          <w:sz w:val="32"/>
          <w:szCs w:val="32"/>
        </w:rPr>
      </w:pPr>
    </w:p>
    <w:p w:rsidR="005132D0" w:rsidRDefault="00725638">
      <w:pPr>
        <w:spacing w:line="560" w:lineRule="exact"/>
        <w:ind w:leftChars="304" w:left="1918" w:hangingChars="400" w:hanging="1280"/>
        <w:rPr>
          <w:rFonts w:ascii="仿宋_GB2312" w:eastAsia="仿宋_GB2312" w:hAnsi="宋体"/>
          <w:sz w:val="32"/>
          <w:szCs w:val="32"/>
        </w:rPr>
      </w:pPr>
      <w:r>
        <w:rPr>
          <w:rFonts w:ascii="仿宋_GB2312" w:eastAsia="仿宋_GB2312" w:hAnsi="宋体" w:cs="仿宋_GB2312" w:hint="eastAsia"/>
          <w:sz w:val="32"/>
          <w:szCs w:val="32"/>
        </w:rPr>
        <w:t>附件：</w:t>
      </w:r>
      <w:r>
        <w:rPr>
          <w:rFonts w:ascii="仿宋_GB2312" w:eastAsia="仿宋_GB2312" w:hAnsi="宋体" w:cs="仿宋_GB2312"/>
          <w:sz w:val="32"/>
          <w:szCs w:val="32"/>
        </w:rPr>
        <w:t>1.</w:t>
      </w:r>
      <w:r>
        <w:rPr>
          <w:rFonts w:ascii="仿宋_GB2312" w:eastAsia="仿宋_GB2312" w:hAnsi="宋体" w:cs="仿宋_GB2312" w:hint="eastAsia"/>
          <w:sz w:val="32"/>
          <w:szCs w:val="32"/>
        </w:rPr>
        <w:t>《湖南工艺美术职业学院</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年度教授专业技术职务委托评审办法》</w:t>
      </w:r>
    </w:p>
    <w:p w:rsidR="005132D0" w:rsidRDefault="00725638">
      <w:pPr>
        <w:spacing w:line="560" w:lineRule="exact"/>
        <w:ind w:leftChars="760" w:left="1916" w:hangingChars="100" w:hanging="32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《湖南工艺美术职业学院</w:t>
      </w:r>
      <w:r>
        <w:rPr>
          <w:rFonts w:ascii="仿宋_GB2312" w:eastAsia="仿宋_GB2312" w:hAnsi="宋体" w:cs="仿宋_GB2312"/>
          <w:sz w:val="32"/>
          <w:szCs w:val="32"/>
        </w:rPr>
        <w:t>201</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年度副教授、讲师专业技术职务评审办法》</w:t>
      </w:r>
    </w:p>
    <w:p w:rsidR="005132D0" w:rsidRDefault="00725638">
      <w:pPr>
        <w:spacing w:line="560" w:lineRule="exact"/>
        <w:ind w:leftChars="760" w:left="1916" w:hangingChars="100" w:hanging="320"/>
        <w:rPr>
          <w:rFonts w:ascii="仿宋_GB2312" w:eastAsia="仿宋_GB2312" w:hAnsi="宋体" w:cs="仿宋_GB2312" w:hint="eastAsia"/>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《评审材料种类及要求》</w:t>
      </w:r>
    </w:p>
    <w:p w:rsidR="00B503EF" w:rsidRDefault="00B503EF">
      <w:pPr>
        <w:spacing w:line="560" w:lineRule="exact"/>
        <w:ind w:leftChars="760" w:left="1916" w:hangingChars="100" w:hanging="320"/>
        <w:rPr>
          <w:rFonts w:ascii="仿宋_GB2312" w:eastAsia="仿宋_GB2312" w:hAnsi="宋体" w:cs="仿宋_GB2312" w:hint="eastAsia"/>
          <w:sz w:val="32"/>
          <w:szCs w:val="32"/>
        </w:rPr>
      </w:pPr>
    </w:p>
    <w:p w:rsidR="00B503EF" w:rsidRDefault="00B503EF">
      <w:pPr>
        <w:spacing w:line="560" w:lineRule="exact"/>
        <w:ind w:leftChars="760" w:left="1916" w:hangingChars="100" w:hanging="320"/>
        <w:rPr>
          <w:rFonts w:ascii="仿宋_GB2312" w:eastAsia="仿宋_GB2312" w:hAnsi="宋体"/>
          <w:sz w:val="32"/>
          <w:szCs w:val="32"/>
        </w:rPr>
      </w:pPr>
    </w:p>
    <w:p w:rsidR="005132D0" w:rsidRDefault="00725638" w:rsidP="009F7C58">
      <w:pPr>
        <w:spacing w:line="560" w:lineRule="exact"/>
        <w:ind w:leftChars="912" w:left="1915" w:firstLineChars="814" w:firstLine="2605"/>
        <w:rPr>
          <w:rFonts w:ascii="仿宋_GB2312" w:eastAsia="仿宋_GB2312" w:hAnsi="宋体"/>
          <w:sz w:val="32"/>
          <w:szCs w:val="32"/>
        </w:rPr>
      </w:pPr>
      <w:r>
        <w:rPr>
          <w:rFonts w:ascii="仿宋_GB2312" w:eastAsia="仿宋_GB2312" w:hAnsi="宋体" w:cs="仿宋_GB2312" w:hint="eastAsia"/>
          <w:sz w:val="32"/>
          <w:szCs w:val="32"/>
        </w:rPr>
        <w:t>湖南工艺美术职业学院</w:t>
      </w:r>
    </w:p>
    <w:p w:rsidR="005132D0" w:rsidRDefault="00725638">
      <w:pPr>
        <w:spacing w:line="560" w:lineRule="exact"/>
        <w:ind w:firstLineChars="1550" w:firstLine="4960"/>
        <w:jc w:val="left"/>
        <w:rPr>
          <w:rFonts w:ascii="仿宋_GB2312" w:eastAsia="仿宋_GB2312" w:hAnsi="宋体" w:cs="仿宋_GB2312"/>
          <w:sz w:val="32"/>
          <w:szCs w:val="32"/>
        </w:rPr>
      </w:pPr>
      <w:r>
        <w:rPr>
          <w:rFonts w:ascii="仿宋_GB2312" w:eastAsia="仿宋_GB2312" w:hAnsi="宋体" w:cs="仿宋_GB2312"/>
          <w:sz w:val="32"/>
          <w:szCs w:val="32"/>
        </w:rPr>
        <w:t>201</w:t>
      </w:r>
      <w:r>
        <w:rPr>
          <w:rFonts w:ascii="仿宋_GB2312" w:eastAsia="仿宋_GB2312" w:hAnsi="宋体" w:cs="仿宋_GB2312" w:hint="eastAsia"/>
          <w:sz w:val="32"/>
          <w:szCs w:val="32"/>
        </w:rPr>
        <w:t>8</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2</w:t>
      </w:r>
      <w:r w:rsidR="009F7C58">
        <w:rPr>
          <w:rFonts w:ascii="仿宋_GB2312" w:eastAsia="仿宋_GB2312" w:hAnsi="宋体" w:cs="仿宋_GB2312" w:hint="eastAsia"/>
          <w:sz w:val="32"/>
          <w:szCs w:val="32"/>
        </w:rPr>
        <w:t>3</w:t>
      </w:r>
      <w:r>
        <w:rPr>
          <w:rFonts w:ascii="仿宋_GB2312" w:eastAsia="仿宋_GB2312" w:hAnsi="宋体" w:cs="仿宋_GB2312" w:hint="eastAsia"/>
          <w:sz w:val="32"/>
          <w:szCs w:val="32"/>
        </w:rPr>
        <w:t>日</w:t>
      </w:r>
    </w:p>
    <w:sectPr w:rsidR="005132D0" w:rsidSect="005132D0">
      <w:headerReference w:type="default" r:id="rId8"/>
      <w:footerReference w:type="default" r:id="rId9"/>
      <w:pgSz w:w="11906" w:h="16838"/>
      <w:pgMar w:top="1587" w:right="1531" w:bottom="1587" w:left="1531" w:header="851" w:footer="992" w:gutter="0"/>
      <w:cols w:space="0"/>
      <w:titlePg/>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638" w:rsidRDefault="00725638" w:rsidP="005132D0">
      <w:r>
        <w:separator/>
      </w:r>
    </w:p>
  </w:endnote>
  <w:endnote w:type="continuationSeparator" w:id="1">
    <w:p w:rsidR="00725638" w:rsidRDefault="00725638" w:rsidP="00513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2D0" w:rsidRDefault="00725638">
    <w:pPr>
      <w:pStyle w:val="a6"/>
      <w:framePr w:wrap="around" w:vAnchor="text" w:hAnchor="margin" w:xAlign="outside" w:y="1"/>
      <w:rPr>
        <w:rStyle w:val="a8"/>
        <w:sz w:val="28"/>
        <w:szCs w:val="28"/>
      </w:rPr>
    </w:pPr>
    <w:r>
      <w:rPr>
        <w:rStyle w:val="a8"/>
        <w:rFonts w:hint="eastAsia"/>
        <w:sz w:val="28"/>
        <w:szCs w:val="28"/>
      </w:rPr>
      <w:t>—</w:t>
    </w:r>
    <w:r w:rsidR="005132D0">
      <w:rPr>
        <w:rStyle w:val="a8"/>
        <w:rFonts w:asciiTheme="minorEastAsia" w:eastAsiaTheme="minorEastAsia" w:hAnsiTheme="minorEastAsia" w:cstheme="minorEastAsia" w:hint="eastAsia"/>
        <w:sz w:val="28"/>
        <w:szCs w:val="28"/>
      </w:rPr>
      <w:fldChar w:fldCharType="begin"/>
    </w:r>
    <w:r>
      <w:rPr>
        <w:rStyle w:val="a8"/>
        <w:rFonts w:asciiTheme="minorEastAsia" w:eastAsiaTheme="minorEastAsia" w:hAnsiTheme="minorEastAsia" w:cstheme="minorEastAsia" w:hint="eastAsia"/>
        <w:sz w:val="28"/>
        <w:szCs w:val="28"/>
      </w:rPr>
      <w:instrText xml:space="preserve">PAGE  </w:instrText>
    </w:r>
    <w:r w:rsidR="005132D0">
      <w:rPr>
        <w:rStyle w:val="a8"/>
        <w:rFonts w:asciiTheme="minorEastAsia" w:eastAsiaTheme="minorEastAsia" w:hAnsiTheme="minorEastAsia" w:cstheme="minorEastAsia" w:hint="eastAsia"/>
        <w:sz w:val="28"/>
        <w:szCs w:val="28"/>
      </w:rPr>
      <w:fldChar w:fldCharType="separate"/>
    </w:r>
    <w:r w:rsidR="00B503EF">
      <w:rPr>
        <w:rStyle w:val="a8"/>
        <w:rFonts w:asciiTheme="minorEastAsia" w:eastAsiaTheme="minorEastAsia" w:hAnsiTheme="minorEastAsia" w:cstheme="minorEastAsia"/>
        <w:noProof/>
        <w:sz w:val="28"/>
        <w:szCs w:val="28"/>
      </w:rPr>
      <w:t>12</w:t>
    </w:r>
    <w:r w:rsidR="005132D0">
      <w:rPr>
        <w:rStyle w:val="a8"/>
        <w:rFonts w:asciiTheme="minorEastAsia" w:eastAsiaTheme="minorEastAsia" w:hAnsiTheme="minorEastAsia" w:cstheme="minorEastAsia" w:hint="eastAsia"/>
        <w:sz w:val="28"/>
        <w:szCs w:val="28"/>
      </w:rPr>
      <w:fldChar w:fldCharType="end"/>
    </w:r>
    <w:r>
      <w:rPr>
        <w:rStyle w:val="a8"/>
        <w:rFonts w:hint="eastAsia"/>
        <w:sz w:val="28"/>
        <w:szCs w:val="28"/>
      </w:rPr>
      <w:t>—</w:t>
    </w:r>
  </w:p>
  <w:p w:rsidR="005132D0" w:rsidRDefault="005132D0">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638" w:rsidRDefault="00725638" w:rsidP="005132D0">
      <w:r>
        <w:separator/>
      </w:r>
    </w:p>
  </w:footnote>
  <w:footnote w:type="continuationSeparator" w:id="1">
    <w:p w:rsidR="00725638" w:rsidRDefault="00725638" w:rsidP="00513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2D0" w:rsidRDefault="005132D0">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05A"/>
    <w:rsid w:val="00002DE7"/>
    <w:rsid w:val="00003248"/>
    <w:rsid w:val="00003918"/>
    <w:rsid w:val="0001414B"/>
    <w:rsid w:val="00026391"/>
    <w:rsid w:val="00026ADB"/>
    <w:rsid w:val="000312CC"/>
    <w:rsid w:val="00032091"/>
    <w:rsid w:val="00032D9D"/>
    <w:rsid w:val="00037893"/>
    <w:rsid w:val="000448C7"/>
    <w:rsid w:val="0004695E"/>
    <w:rsid w:val="000501BB"/>
    <w:rsid w:val="000515E1"/>
    <w:rsid w:val="000528C2"/>
    <w:rsid w:val="00054599"/>
    <w:rsid w:val="00056780"/>
    <w:rsid w:val="00060EDF"/>
    <w:rsid w:val="00063D77"/>
    <w:rsid w:val="00064622"/>
    <w:rsid w:val="0006765D"/>
    <w:rsid w:val="00070161"/>
    <w:rsid w:val="000727EF"/>
    <w:rsid w:val="00073EED"/>
    <w:rsid w:val="000848EB"/>
    <w:rsid w:val="00084E96"/>
    <w:rsid w:val="00087212"/>
    <w:rsid w:val="000876C8"/>
    <w:rsid w:val="00090899"/>
    <w:rsid w:val="00091BF4"/>
    <w:rsid w:val="00094CF0"/>
    <w:rsid w:val="000A452A"/>
    <w:rsid w:val="000A6F2B"/>
    <w:rsid w:val="000A740C"/>
    <w:rsid w:val="000A7FA7"/>
    <w:rsid w:val="000B7064"/>
    <w:rsid w:val="000C6099"/>
    <w:rsid w:val="000D4466"/>
    <w:rsid w:val="000D4BDA"/>
    <w:rsid w:val="000E1526"/>
    <w:rsid w:val="000E2B63"/>
    <w:rsid w:val="000E4325"/>
    <w:rsid w:val="000E6D1D"/>
    <w:rsid w:val="000E7555"/>
    <w:rsid w:val="000E77FF"/>
    <w:rsid w:val="000E78FB"/>
    <w:rsid w:val="0010177A"/>
    <w:rsid w:val="00106A79"/>
    <w:rsid w:val="00107258"/>
    <w:rsid w:val="001076E0"/>
    <w:rsid w:val="00107B71"/>
    <w:rsid w:val="00107D99"/>
    <w:rsid w:val="00110018"/>
    <w:rsid w:val="001155D9"/>
    <w:rsid w:val="00122546"/>
    <w:rsid w:val="0013387A"/>
    <w:rsid w:val="00135965"/>
    <w:rsid w:val="001359FF"/>
    <w:rsid w:val="00140073"/>
    <w:rsid w:val="001460C4"/>
    <w:rsid w:val="00150944"/>
    <w:rsid w:val="00152C97"/>
    <w:rsid w:val="00153A2B"/>
    <w:rsid w:val="00154D2F"/>
    <w:rsid w:val="0015717A"/>
    <w:rsid w:val="00157794"/>
    <w:rsid w:val="0016186C"/>
    <w:rsid w:val="0017405F"/>
    <w:rsid w:val="00176557"/>
    <w:rsid w:val="00177A71"/>
    <w:rsid w:val="00180F26"/>
    <w:rsid w:val="001813E3"/>
    <w:rsid w:val="00183CAF"/>
    <w:rsid w:val="0018528B"/>
    <w:rsid w:val="001929AC"/>
    <w:rsid w:val="00193103"/>
    <w:rsid w:val="001931BF"/>
    <w:rsid w:val="00195D8D"/>
    <w:rsid w:val="001A08C3"/>
    <w:rsid w:val="001A54A5"/>
    <w:rsid w:val="001A72AD"/>
    <w:rsid w:val="001B0869"/>
    <w:rsid w:val="001B6737"/>
    <w:rsid w:val="001B6959"/>
    <w:rsid w:val="001C23CD"/>
    <w:rsid w:val="001C33E1"/>
    <w:rsid w:val="001D14CF"/>
    <w:rsid w:val="001D19B5"/>
    <w:rsid w:val="001D47B3"/>
    <w:rsid w:val="001D5548"/>
    <w:rsid w:val="001E652C"/>
    <w:rsid w:val="001F4045"/>
    <w:rsid w:val="001F4C91"/>
    <w:rsid w:val="001F5AD7"/>
    <w:rsid w:val="001F6227"/>
    <w:rsid w:val="001F7D7C"/>
    <w:rsid w:val="002023D3"/>
    <w:rsid w:val="0020279E"/>
    <w:rsid w:val="00202CDD"/>
    <w:rsid w:val="00206250"/>
    <w:rsid w:val="00213FAF"/>
    <w:rsid w:val="00217F60"/>
    <w:rsid w:val="00223350"/>
    <w:rsid w:val="00224502"/>
    <w:rsid w:val="00224D08"/>
    <w:rsid w:val="00226BAF"/>
    <w:rsid w:val="00231EF4"/>
    <w:rsid w:val="00233A9E"/>
    <w:rsid w:val="00237174"/>
    <w:rsid w:val="002371C2"/>
    <w:rsid w:val="00242D7D"/>
    <w:rsid w:val="002465D9"/>
    <w:rsid w:val="0024687E"/>
    <w:rsid w:val="00253666"/>
    <w:rsid w:val="002549BC"/>
    <w:rsid w:val="00255E33"/>
    <w:rsid w:val="00263921"/>
    <w:rsid w:val="00263FE1"/>
    <w:rsid w:val="002675F5"/>
    <w:rsid w:val="00267B04"/>
    <w:rsid w:val="0027500B"/>
    <w:rsid w:val="00275813"/>
    <w:rsid w:val="00285874"/>
    <w:rsid w:val="00285E21"/>
    <w:rsid w:val="00292DDD"/>
    <w:rsid w:val="002935F1"/>
    <w:rsid w:val="00293628"/>
    <w:rsid w:val="00293B73"/>
    <w:rsid w:val="00294187"/>
    <w:rsid w:val="00296CB7"/>
    <w:rsid w:val="0029736C"/>
    <w:rsid w:val="002A4A5E"/>
    <w:rsid w:val="002A7738"/>
    <w:rsid w:val="002B0CBB"/>
    <w:rsid w:val="002B2494"/>
    <w:rsid w:val="002B4559"/>
    <w:rsid w:val="002B666B"/>
    <w:rsid w:val="002C0942"/>
    <w:rsid w:val="002C5DF4"/>
    <w:rsid w:val="002C7C06"/>
    <w:rsid w:val="002D25A9"/>
    <w:rsid w:val="002D3895"/>
    <w:rsid w:val="002D4D9F"/>
    <w:rsid w:val="002D6993"/>
    <w:rsid w:val="002D6E1B"/>
    <w:rsid w:val="002D7F44"/>
    <w:rsid w:val="002E3C02"/>
    <w:rsid w:val="002E5BA9"/>
    <w:rsid w:val="002E7416"/>
    <w:rsid w:val="002F1735"/>
    <w:rsid w:val="002F194F"/>
    <w:rsid w:val="002F423E"/>
    <w:rsid w:val="002F7AF6"/>
    <w:rsid w:val="00300E68"/>
    <w:rsid w:val="00302718"/>
    <w:rsid w:val="003032DE"/>
    <w:rsid w:val="00303F3D"/>
    <w:rsid w:val="003053D4"/>
    <w:rsid w:val="003066E5"/>
    <w:rsid w:val="003128BC"/>
    <w:rsid w:val="00315B6A"/>
    <w:rsid w:val="00321D22"/>
    <w:rsid w:val="00326DF2"/>
    <w:rsid w:val="00330081"/>
    <w:rsid w:val="00330F12"/>
    <w:rsid w:val="00331F67"/>
    <w:rsid w:val="00333E4F"/>
    <w:rsid w:val="003361FF"/>
    <w:rsid w:val="003409B0"/>
    <w:rsid w:val="00343350"/>
    <w:rsid w:val="00344E38"/>
    <w:rsid w:val="00344F79"/>
    <w:rsid w:val="0034777C"/>
    <w:rsid w:val="00361905"/>
    <w:rsid w:val="0036254D"/>
    <w:rsid w:val="00363097"/>
    <w:rsid w:val="00363F00"/>
    <w:rsid w:val="00365855"/>
    <w:rsid w:val="00366A1F"/>
    <w:rsid w:val="0037017E"/>
    <w:rsid w:val="003724AD"/>
    <w:rsid w:val="00377EED"/>
    <w:rsid w:val="0038378F"/>
    <w:rsid w:val="00383A2F"/>
    <w:rsid w:val="00385F7F"/>
    <w:rsid w:val="0038738D"/>
    <w:rsid w:val="00392488"/>
    <w:rsid w:val="003A09DA"/>
    <w:rsid w:val="003A0E32"/>
    <w:rsid w:val="003A128C"/>
    <w:rsid w:val="003A4263"/>
    <w:rsid w:val="003A51AF"/>
    <w:rsid w:val="003A62BC"/>
    <w:rsid w:val="003A7BDC"/>
    <w:rsid w:val="003B04FF"/>
    <w:rsid w:val="003B0A9E"/>
    <w:rsid w:val="003B1007"/>
    <w:rsid w:val="003B588C"/>
    <w:rsid w:val="003B59DB"/>
    <w:rsid w:val="003B6A17"/>
    <w:rsid w:val="003B6D07"/>
    <w:rsid w:val="003B7B7B"/>
    <w:rsid w:val="003C1971"/>
    <w:rsid w:val="003C35D0"/>
    <w:rsid w:val="003C52E5"/>
    <w:rsid w:val="003D208D"/>
    <w:rsid w:val="003D4B66"/>
    <w:rsid w:val="003E1310"/>
    <w:rsid w:val="003E3301"/>
    <w:rsid w:val="003F4811"/>
    <w:rsid w:val="003F73D7"/>
    <w:rsid w:val="00404342"/>
    <w:rsid w:val="00405A5B"/>
    <w:rsid w:val="0040683F"/>
    <w:rsid w:val="00414971"/>
    <w:rsid w:val="0041546B"/>
    <w:rsid w:val="00417344"/>
    <w:rsid w:val="00417EE1"/>
    <w:rsid w:val="00422413"/>
    <w:rsid w:val="00424938"/>
    <w:rsid w:val="00424D5D"/>
    <w:rsid w:val="00424F24"/>
    <w:rsid w:val="00426906"/>
    <w:rsid w:val="004272A8"/>
    <w:rsid w:val="00427795"/>
    <w:rsid w:val="00450B8A"/>
    <w:rsid w:val="00453BD9"/>
    <w:rsid w:val="00456865"/>
    <w:rsid w:val="0046036C"/>
    <w:rsid w:val="00460CAF"/>
    <w:rsid w:val="00460CE3"/>
    <w:rsid w:val="004623E6"/>
    <w:rsid w:val="004633E7"/>
    <w:rsid w:val="0046764C"/>
    <w:rsid w:val="00471493"/>
    <w:rsid w:val="00477BA6"/>
    <w:rsid w:val="00480271"/>
    <w:rsid w:val="00480D0D"/>
    <w:rsid w:val="004814EB"/>
    <w:rsid w:val="00482866"/>
    <w:rsid w:val="004853E0"/>
    <w:rsid w:val="004859D3"/>
    <w:rsid w:val="00486BB0"/>
    <w:rsid w:val="00487428"/>
    <w:rsid w:val="00494847"/>
    <w:rsid w:val="00497422"/>
    <w:rsid w:val="004975B0"/>
    <w:rsid w:val="004A11B1"/>
    <w:rsid w:val="004A13F6"/>
    <w:rsid w:val="004A293D"/>
    <w:rsid w:val="004A5CF4"/>
    <w:rsid w:val="004B010F"/>
    <w:rsid w:val="004B0C10"/>
    <w:rsid w:val="004B1162"/>
    <w:rsid w:val="004B566A"/>
    <w:rsid w:val="004B5D2D"/>
    <w:rsid w:val="004C017D"/>
    <w:rsid w:val="004C134F"/>
    <w:rsid w:val="004C5C28"/>
    <w:rsid w:val="004D24B0"/>
    <w:rsid w:val="004D2D9D"/>
    <w:rsid w:val="004D30F5"/>
    <w:rsid w:val="004E5089"/>
    <w:rsid w:val="004F198D"/>
    <w:rsid w:val="004F3401"/>
    <w:rsid w:val="004F382C"/>
    <w:rsid w:val="004F5F20"/>
    <w:rsid w:val="004F7117"/>
    <w:rsid w:val="00501A0E"/>
    <w:rsid w:val="00503A1C"/>
    <w:rsid w:val="00504A88"/>
    <w:rsid w:val="00506409"/>
    <w:rsid w:val="005132D0"/>
    <w:rsid w:val="00517816"/>
    <w:rsid w:val="00521765"/>
    <w:rsid w:val="0052348D"/>
    <w:rsid w:val="00526221"/>
    <w:rsid w:val="00526E48"/>
    <w:rsid w:val="00526EA5"/>
    <w:rsid w:val="005308FE"/>
    <w:rsid w:val="005340CE"/>
    <w:rsid w:val="00536755"/>
    <w:rsid w:val="005369CC"/>
    <w:rsid w:val="00540D72"/>
    <w:rsid w:val="00541DF3"/>
    <w:rsid w:val="005475E7"/>
    <w:rsid w:val="00551CA9"/>
    <w:rsid w:val="0055318B"/>
    <w:rsid w:val="00553AAA"/>
    <w:rsid w:val="00555382"/>
    <w:rsid w:val="00557D7D"/>
    <w:rsid w:val="00561032"/>
    <w:rsid w:val="005614CA"/>
    <w:rsid w:val="0056202A"/>
    <w:rsid w:val="00562146"/>
    <w:rsid w:val="0056216C"/>
    <w:rsid w:val="00562182"/>
    <w:rsid w:val="00563ED5"/>
    <w:rsid w:val="00564579"/>
    <w:rsid w:val="005667E0"/>
    <w:rsid w:val="00576255"/>
    <w:rsid w:val="00584FB3"/>
    <w:rsid w:val="0058608E"/>
    <w:rsid w:val="005974AB"/>
    <w:rsid w:val="0059753C"/>
    <w:rsid w:val="005A0B45"/>
    <w:rsid w:val="005A3DB8"/>
    <w:rsid w:val="005B0C59"/>
    <w:rsid w:val="005B0D34"/>
    <w:rsid w:val="005B238A"/>
    <w:rsid w:val="005B2A9F"/>
    <w:rsid w:val="005B3E0C"/>
    <w:rsid w:val="005B40DB"/>
    <w:rsid w:val="005B6896"/>
    <w:rsid w:val="005C5241"/>
    <w:rsid w:val="005C52FF"/>
    <w:rsid w:val="005C57EB"/>
    <w:rsid w:val="005D40F0"/>
    <w:rsid w:val="005E0024"/>
    <w:rsid w:val="005E1780"/>
    <w:rsid w:val="005E31B0"/>
    <w:rsid w:val="005E4045"/>
    <w:rsid w:val="005E6029"/>
    <w:rsid w:val="005E642D"/>
    <w:rsid w:val="005E6FA4"/>
    <w:rsid w:val="005F1195"/>
    <w:rsid w:val="005F1488"/>
    <w:rsid w:val="005F7160"/>
    <w:rsid w:val="006009C9"/>
    <w:rsid w:val="006019D6"/>
    <w:rsid w:val="00603540"/>
    <w:rsid w:val="00603C1D"/>
    <w:rsid w:val="006059DC"/>
    <w:rsid w:val="00606B59"/>
    <w:rsid w:val="00607968"/>
    <w:rsid w:val="00610B49"/>
    <w:rsid w:val="00611157"/>
    <w:rsid w:val="006200C9"/>
    <w:rsid w:val="0062122B"/>
    <w:rsid w:val="00627DF3"/>
    <w:rsid w:val="00630FC2"/>
    <w:rsid w:val="00631196"/>
    <w:rsid w:val="0063270A"/>
    <w:rsid w:val="0063327E"/>
    <w:rsid w:val="00633581"/>
    <w:rsid w:val="00633E8C"/>
    <w:rsid w:val="00634955"/>
    <w:rsid w:val="00636CFD"/>
    <w:rsid w:val="0064089D"/>
    <w:rsid w:val="00641877"/>
    <w:rsid w:val="0064667E"/>
    <w:rsid w:val="00646690"/>
    <w:rsid w:val="00647AD3"/>
    <w:rsid w:val="00651E4F"/>
    <w:rsid w:val="006540A5"/>
    <w:rsid w:val="006619D0"/>
    <w:rsid w:val="0066358E"/>
    <w:rsid w:val="00665520"/>
    <w:rsid w:val="00665E9E"/>
    <w:rsid w:val="00670F46"/>
    <w:rsid w:val="00671025"/>
    <w:rsid w:val="00672801"/>
    <w:rsid w:val="00673B08"/>
    <w:rsid w:val="006779C3"/>
    <w:rsid w:val="006807B5"/>
    <w:rsid w:val="006831D7"/>
    <w:rsid w:val="006834A3"/>
    <w:rsid w:val="00684FC2"/>
    <w:rsid w:val="006912AD"/>
    <w:rsid w:val="006928C7"/>
    <w:rsid w:val="00696F76"/>
    <w:rsid w:val="006975A3"/>
    <w:rsid w:val="006A2856"/>
    <w:rsid w:val="006A3C83"/>
    <w:rsid w:val="006A5590"/>
    <w:rsid w:val="006A6009"/>
    <w:rsid w:val="006C0B26"/>
    <w:rsid w:val="006C1909"/>
    <w:rsid w:val="006C2892"/>
    <w:rsid w:val="006C3EBC"/>
    <w:rsid w:val="006C7EF7"/>
    <w:rsid w:val="006D2561"/>
    <w:rsid w:val="006D35EE"/>
    <w:rsid w:val="006D4335"/>
    <w:rsid w:val="006E0094"/>
    <w:rsid w:val="006E3092"/>
    <w:rsid w:val="006E38DF"/>
    <w:rsid w:val="006F53A2"/>
    <w:rsid w:val="006F55B3"/>
    <w:rsid w:val="006F6269"/>
    <w:rsid w:val="006F707A"/>
    <w:rsid w:val="006F75C2"/>
    <w:rsid w:val="00702A4B"/>
    <w:rsid w:val="00710191"/>
    <w:rsid w:val="00717375"/>
    <w:rsid w:val="007218BF"/>
    <w:rsid w:val="00724AFA"/>
    <w:rsid w:val="00725638"/>
    <w:rsid w:val="00727000"/>
    <w:rsid w:val="00732861"/>
    <w:rsid w:val="007346BE"/>
    <w:rsid w:val="00736651"/>
    <w:rsid w:val="00737928"/>
    <w:rsid w:val="00740B07"/>
    <w:rsid w:val="0074365F"/>
    <w:rsid w:val="007525FD"/>
    <w:rsid w:val="00756349"/>
    <w:rsid w:val="00765969"/>
    <w:rsid w:val="0077073C"/>
    <w:rsid w:val="00783E2A"/>
    <w:rsid w:val="00784F49"/>
    <w:rsid w:val="0078774D"/>
    <w:rsid w:val="007914B0"/>
    <w:rsid w:val="00796742"/>
    <w:rsid w:val="00796CA3"/>
    <w:rsid w:val="00797D6F"/>
    <w:rsid w:val="007A1D5B"/>
    <w:rsid w:val="007A2791"/>
    <w:rsid w:val="007A3E0A"/>
    <w:rsid w:val="007A7FDA"/>
    <w:rsid w:val="007B0D0A"/>
    <w:rsid w:val="007B12FB"/>
    <w:rsid w:val="007B33C9"/>
    <w:rsid w:val="007B727C"/>
    <w:rsid w:val="007D339F"/>
    <w:rsid w:val="007E3961"/>
    <w:rsid w:val="007E6EED"/>
    <w:rsid w:val="007F38BE"/>
    <w:rsid w:val="007F3D9F"/>
    <w:rsid w:val="007F431D"/>
    <w:rsid w:val="007F5666"/>
    <w:rsid w:val="007F650E"/>
    <w:rsid w:val="007F65B8"/>
    <w:rsid w:val="007F6AB9"/>
    <w:rsid w:val="008033BE"/>
    <w:rsid w:val="008040DF"/>
    <w:rsid w:val="00804AD7"/>
    <w:rsid w:val="0081071B"/>
    <w:rsid w:val="00813DDC"/>
    <w:rsid w:val="00815029"/>
    <w:rsid w:val="008157C2"/>
    <w:rsid w:val="00816B1B"/>
    <w:rsid w:val="00822DFC"/>
    <w:rsid w:val="008260C5"/>
    <w:rsid w:val="0082711E"/>
    <w:rsid w:val="0083038E"/>
    <w:rsid w:val="008312F0"/>
    <w:rsid w:val="00831756"/>
    <w:rsid w:val="00837045"/>
    <w:rsid w:val="0084106F"/>
    <w:rsid w:val="008435D6"/>
    <w:rsid w:val="008443EF"/>
    <w:rsid w:val="00844DD4"/>
    <w:rsid w:val="008451C6"/>
    <w:rsid w:val="00847AE5"/>
    <w:rsid w:val="008501FF"/>
    <w:rsid w:val="00850279"/>
    <w:rsid w:val="00851315"/>
    <w:rsid w:val="00851C69"/>
    <w:rsid w:val="008540BD"/>
    <w:rsid w:val="00867E13"/>
    <w:rsid w:val="00872487"/>
    <w:rsid w:val="00873BA0"/>
    <w:rsid w:val="00880FF6"/>
    <w:rsid w:val="008814BA"/>
    <w:rsid w:val="00881CD3"/>
    <w:rsid w:val="00882815"/>
    <w:rsid w:val="00887ECD"/>
    <w:rsid w:val="008A26DE"/>
    <w:rsid w:val="008A4CF9"/>
    <w:rsid w:val="008A5F79"/>
    <w:rsid w:val="008B1057"/>
    <w:rsid w:val="008B1F85"/>
    <w:rsid w:val="008B29D5"/>
    <w:rsid w:val="008B300B"/>
    <w:rsid w:val="008B77FF"/>
    <w:rsid w:val="008C1C7C"/>
    <w:rsid w:val="008C49E8"/>
    <w:rsid w:val="008C5B75"/>
    <w:rsid w:val="008C75FC"/>
    <w:rsid w:val="008D0518"/>
    <w:rsid w:val="008D1C1E"/>
    <w:rsid w:val="008D405A"/>
    <w:rsid w:val="008D6060"/>
    <w:rsid w:val="008D724E"/>
    <w:rsid w:val="008D7AB0"/>
    <w:rsid w:val="008E4E1E"/>
    <w:rsid w:val="008E6013"/>
    <w:rsid w:val="008F0F8A"/>
    <w:rsid w:val="008F6541"/>
    <w:rsid w:val="008F6EB8"/>
    <w:rsid w:val="00900CED"/>
    <w:rsid w:val="00902833"/>
    <w:rsid w:val="00915E0C"/>
    <w:rsid w:val="00915E92"/>
    <w:rsid w:val="00916ADF"/>
    <w:rsid w:val="00916F09"/>
    <w:rsid w:val="00921933"/>
    <w:rsid w:val="00921C04"/>
    <w:rsid w:val="00932032"/>
    <w:rsid w:val="0093264D"/>
    <w:rsid w:val="00937F11"/>
    <w:rsid w:val="00940760"/>
    <w:rsid w:val="00941987"/>
    <w:rsid w:val="00942AEB"/>
    <w:rsid w:val="009437FF"/>
    <w:rsid w:val="0094558C"/>
    <w:rsid w:val="0095133E"/>
    <w:rsid w:val="00951723"/>
    <w:rsid w:val="00956623"/>
    <w:rsid w:val="00957F03"/>
    <w:rsid w:val="00961ED6"/>
    <w:rsid w:val="00964060"/>
    <w:rsid w:val="009702E9"/>
    <w:rsid w:val="009723B9"/>
    <w:rsid w:val="00975BBA"/>
    <w:rsid w:val="009765E2"/>
    <w:rsid w:val="0098069E"/>
    <w:rsid w:val="0098590D"/>
    <w:rsid w:val="009859CD"/>
    <w:rsid w:val="009876F1"/>
    <w:rsid w:val="009948D4"/>
    <w:rsid w:val="00997A44"/>
    <w:rsid w:val="00997B0F"/>
    <w:rsid w:val="009A120A"/>
    <w:rsid w:val="009A1917"/>
    <w:rsid w:val="009A4E1D"/>
    <w:rsid w:val="009B1FF0"/>
    <w:rsid w:val="009B42F6"/>
    <w:rsid w:val="009B76B5"/>
    <w:rsid w:val="009C0A79"/>
    <w:rsid w:val="009C1BC3"/>
    <w:rsid w:val="009C1C9E"/>
    <w:rsid w:val="009C2D2B"/>
    <w:rsid w:val="009C6646"/>
    <w:rsid w:val="009D1EBA"/>
    <w:rsid w:val="009D55AF"/>
    <w:rsid w:val="009D5E94"/>
    <w:rsid w:val="009E06AA"/>
    <w:rsid w:val="009E1263"/>
    <w:rsid w:val="009E7097"/>
    <w:rsid w:val="009E7B48"/>
    <w:rsid w:val="009F3228"/>
    <w:rsid w:val="009F4DB2"/>
    <w:rsid w:val="009F501A"/>
    <w:rsid w:val="009F7C58"/>
    <w:rsid w:val="00A0023A"/>
    <w:rsid w:val="00A03E15"/>
    <w:rsid w:val="00A04674"/>
    <w:rsid w:val="00A06720"/>
    <w:rsid w:val="00A134F5"/>
    <w:rsid w:val="00A13DDA"/>
    <w:rsid w:val="00A1603A"/>
    <w:rsid w:val="00A22952"/>
    <w:rsid w:val="00A24A1B"/>
    <w:rsid w:val="00A27B35"/>
    <w:rsid w:val="00A3458B"/>
    <w:rsid w:val="00A35CB9"/>
    <w:rsid w:val="00A368CA"/>
    <w:rsid w:val="00A36BB7"/>
    <w:rsid w:val="00A37A2C"/>
    <w:rsid w:val="00A41D14"/>
    <w:rsid w:val="00A43EC7"/>
    <w:rsid w:val="00A44DCB"/>
    <w:rsid w:val="00A4593D"/>
    <w:rsid w:val="00A459FD"/>
    <w:rsid w:val="00A474BA"/>
    <w:rsid w:val="00A53477"/>
    <w:rsid w:val="00A54444"/>
    <w:rsid w:val="00A54D04"/>
    <w:rsid w:val="00A54D95"/>
    <w:rsid w:val="00A56138"/>
    <w:rsid w:val="00A635DB"/>
    <w:rsid w:val="00A66849"/>
    <w:rsid w:val="00A822D0"/>
    <w:rsid w:val="00A82B17"/>
    <w:rsid w:val="00A94A8F"/>
    <w:rsid w:val="00AB14CD"/>
    <w:rsid w:val="00AB4A25"/>
    <w:rsid w:val="00AB61F6"/>
    <w:rsid w:val="00AB6FF2"/>
    <w:rsid w:val="00AC24F5"/>
    <w:rsid w:val="00AC679F"/>
    <w:rsid w:val="00AC728A"/>
    <w:rsid w:val="00AC79A8"/>
    <w:rsid w:val="00AD0234"/>
    <w:rsid w:val="00AD4316"/>
    <w:rsid w:val="00AD75CF"/>
    <w:rsid w:val="00AE0B70"/>
    <w:rsid w:val="00AE7280"/>
    <w:rsid w:val="00AF1AD0"/>
    <w:rsid w:val="00AF4384"/>
    <w:rsid w:val="00AF74C6"/>
    <w:rsid w:val="00B0059F"/>
    <w:rsid w:val="00B02F39"/>
    <w:rsid w:val="00B03C1A"/>
    <w:rsid w:val="00B0494A"/>
    <w:rsid w:val="00B050ED"/>
    <w:rsid w:val="00B11BED"/>
    <w:rsid w:val="00B1414D"/>
    <w:rsid w:val="00B1453E"/>
    <w:rsid w:val="00B154BF"/>
    <w:rsid w:val="00B17268"/>
    <w:rsid w:val="00B17D40"/>
    <w:rsid w:val="00B207B6"/>
    <w:rsid w:val="00B22D35"/>
    <w:rsid w:val="00B2365E"/>
    <w:rsid w:val="00B26427"/>
    <w:rsid w:val="00B32272"/>
    <w:rsid w:val="00B364BC"/>
    <w:rsid w:val="00B365DC"/>
    <w:rsid w:val="00B431EF"/>
    <w:rsid w:val="00B43576"/>
    <w:rsid w:val="00B43F50"/>
    <w:rsid w:val="00B454E2"/>
    <w:rsid w:val="00B503EF"/>
    <w:rsid w:val="00B53BDE"/>
    <w:rsid w:val="00B61AEF"/>
    <w:rsid w:val="00B656DF"/>
    <w:rsid w:val="00B74275"/>
    <w:rsid w:val="00B7457D"/>
    <w:rsid w:val="00B80586"/>
    <w:rsid w:val="00B83648"/>
    <w:rsid w:val="00B8723E"/>
    <w:rsid w:val="00B87D72"/>
    <w:rsid w:val="00B91537"/>
    <w:rsid w:val="00B9414A"/>
    <w:rsid w:val="00B95CCC"/>
    <w:rsid w:val="00B96E50"/>
    <w:rsid w:val="00BA26E9"/>
    <w:rsid w:val="00BA389E"/>
    <w:rsid w:val="00BA5070"/>
    <w:rsid w:val="00BB2CF8"/>
    <w:rsid w:val="00BB30C4"/>
    <w:rsid w:val="00BB436F"/>
    <w:rsid w:val="00BC1CE7"/>
    <w:rsid w:val="00BC5DAD"/>
    <w:rsid w:val="00BC7266"/>
    <w:rsid w:val="00BD25F3"/>
    <w:rsid w:val="00BD4C0E"/>
    <w:rsid w:val="00BD7375"/>
    <w:rsid w:val="00BE0B7A"/>
    <w:rsid w:val="00BF07F2"/>
    <w:rsid w:val="00BF1715"/>
    <w:rsid w:val="00BF2C15"/>
    <w:rsid w:val="00BF5E08"/>
    <w:rsid w:val="00C0104A"/>
    <w:rsid w:val="00C03412"/>
    <w:rsid w:val="00C04170"/>
    <w:rsid w:val="00C0434C"/>
    <w:rsid w:val="00C12ED6"/>
    <w:rsid w:val="00C13D7C"/>
    <w:rsid w:val="00C16A0F"/>
    <w:rsid w:val="00C17BE5"/>
    <w:rsid w:val="00C17F2A"/>
    <w:rsid w:val="00C21932"/>
    <w:rsid w:val="00C23E7E"/>
    <w:rsid w:val="00C310E0"/>
    <w:rsid w:val="00C4290B"/>
    <w:rsid w:val="00C42B12"/>
    <w:rsid w:val="00C45593"/>
    <w:rsid w:val="00C506EA"/>
    <w:rsid w:val="00C538B5"/>
    <w:rsid w:val="00C543E7"/>
    <w:rsid w:val="00C567C4"/>
    <w:rsid w:val="00C6180E"/>
    <w:rsid w:val="00C673AA"/>
    <w:rsid w:val="00C70137"/>
    <w:rsid w:val="00C70499"/>
    <w:rsid w:val="00C717D4"/>
    <w:rsid w:val="00C72349"/>
    <w:rsid w:val="00C72FBC"/>
    <w:rsid w:val="00C80997"/>
    <w:rsid w:val="00C813AA"/>
    <w:rsid w:val="00C82782"/>
    <w:rsid w:val="00C82DCA"/>
    <w:rsid w:val="00C86AF6"/>
    <w:rsid w:val="00C90A94"/>
    <w:rsid w:val="00C90C57"/>
    <w:rsid w:val="00C90C85"/>
    <w:rsid w:val="00C911A6"/>
    <w:rsid w:val="00C93D47"/>
    <w:rsid w:val="00C95C62"/>
    <w:rsid w:val="00C96927"/>
    <w:rsid w:val="00C96BB2"/>
    <w:rsid w:val="00CA0313"/>
    <w:rsid w:val="00CA32E9"/>
    <w:rsid w:val="00CA3717"/>
    <w:rsid w:val="00CA605F"/>
    <w:rsid w:val="00CB0CE6"/>
    <w:rsid w:val="00CB216B"/>
    <w:rsid w:val="00CB333A"/>
    <w:rsid w:val="00CB3CA7"/>
    <w:rsid w:val="00CB3D23"/>
    <w:rsid w:val="00CB3EB2"/>
    <w:rsid w:val="00CB425F"/>
    <w:rsid w:val="00CB483B"/>
    <w:rsid w:val="00CB5FB3"/>
    <w:rsid w:val="00CC15FA"/>
    <w:rsid w:val="00CC26FC"/>
    <w:rsid w:val="00CD210E"/>
    <w:rsid w:val="00CD2CBB"/>
    <w:rsid w:val="00CD6E79"/>
    <w:rsid w:val="00CE297E"/>
    <w:rsid w:val="00CF3B9C"/>
    <w:rsid w:val="00CF5E82"/>
    <w:rsid w:val="00D00644"/>
    <w:rsid w:val="00D0275D"/>
    <w:rsid w:val="00D04154"/>
    <w:rsid w:val="00D04C35"/>
    <w:rsid w:val="00D06365"/>
    <w:rsid w:val="00D06D07"/>
    <w:rsid w:val="00D07073"/>
    <w:rsid w:val="00D076B5"/>
    <w:rsid w:val="00D10448"/>
    <w:rsid w:val="00D12910"/>
    <w:rsid w:val="00D14C65"/>
    <w:rsid w:val="00D1508F"/>
    <w:rsid w:val="00D1663D"/>
    <w:rsid w:val="00D223B3"/>
    <w:rsid w:val="00D31D9D"/>
    <w:rsid w:val="00D3440A"/>
    <w:rsid w:val="00D44E68"/>
    <w:rsid w:val="00D5059A"/>
    <w:rsid w:val="00D520BD"/>
    <w:rsid w:val="00D52417"/>
    <w:rsid w:val="00D533D8"/>
    <w:rsid w:val="00D535E9"/>
    <w:rsid w:val="00D601A8"/>
    <w:rsid w:val="00D63B1C"/>
    <w:rsid w:val="00D6639E"/>
    <w:rsid w:val="00D66AEC"/>
    <w:rsid w:val="00D73625"/>
    <w:rsid w:val="00D75E6D"/>
    <w:rsid w:val="00D760BD"/>
    <w:rsid w:val="00D80517"/>
    <w:rsid w:val="00D83CCB"/>
    <w:rsid w:val="00D8687E"/>
    <w:rsid w:val="00D91AC9"/>
    <w:rsid w:val="00D92006"/>
    <w:rsid w:val="00D957F9"/>
    <w:rsid w:val="00DA123A"/>
    <w:rsid w:val="00DA5DAD"/>
    <w:rsid w:val="00DA61DE"/>
    <w:rsid w:val="00DB1083"/>
    <w:rsid w:val="00DB19BA"/>
    <w:rsid w:val="00DB215D"/>
    <w:rsid w:val="00DB5453"/>
    <w:rsid w:val="00DC0102"/>
    <w:rsid w:val="00DC0F99"/>
    <w:rsid w:val="00DC1E33"/>
    <w:rsid w:val="00DC3E3A"/>
    <w:rsid w:val="00DC63D2"/>
    <w:rsid w:val="00DC6765"/>
    <w:rsid w:val="00DC787B"/>
    <w:rsid w:val="00DD00C4"/>
    <w:rsid w:val="00DD1414"/>
    <w:rsid w:val="00DD3049"/>
    <w:rsid w:val="00DD48F8"/>
    <w:rsid w:val="00DD588B"/>
    <w:rsid w:val="00DD58AA"/>
    <w:rsid w:val="00DD6BBA"/>
    <w:rsid w:val="00DD71F9"/>
    <w:rsid w:val="00DE14DF"/>
    <w:rsid w:val="00DF242C"/>
    <w:rsid w:val="00DF518B"/>
    <w:rsid w:val="00E03239"/>
    <w:rsid w:val="00E04F4E"/>
    <w:rsid w:val="00E164B0"/>
    <w:rsid w:val="00E32413"/>
    <w:rsid w:val="00E361F0"/>
    <w:rsid w:val="00E42C0E"/>
    <w:rsid w:val="00E456F3"/>
    <w:rsid w:val="00E45B66"/>
    <w:rsid w:val="00E4632D"/>
    <w:rsid w:val="00E465F4"/>
    <w:rsid w:val="00E47951"/>
    <w:rsid w:val="00E47DD2"/>
    <w:rsid w:val="00E50BD2"/>
    <w:rsid w:val="00E515A5"/>
    <w:rsid w:val="00E51EEC"/>
    <w:rsid w:val="00E57D99"/>
    <w:rsid w:val="00E61DD9"/>
    <w:rsid w:val="00E74BC6"/>
    <w:rsid w:val="00E762EC"/>
    <w:rsid w:val="00E77504"/>
    <w:rsid w:val="00E833BD"/>
    <w:rsid w:val="00E8402C"/>
    <w:rsid w:val="00E852A6"/>
    <w:rsid w:val="00E91844"/>
    <w:rsid w:val="00E91B57"/>
    <w:rsid w:val="00E91BE9"/>
    <w:rsid w:val="00E93640"/>
    <w:rsid w:val="00E93B87"/>
    <w:rsid w:val="00E95DA9"/>
    <w:rsid w:val="00E9702C"/>
    <w:rsid w:val="00EA03A9"/>
    <w:rsid w:val="00EA2F57"/>
    <w:rsid w:val="00EA3BBC"/>
    <w:rsid w:val="00EA4E3A"/>
    <w:rsid w:val="00EA6968"/>
    <w:rsid w:val="00EB4A66"/>
    <w:rsid w:val="00EB61C7"/>
    <w:rsid w:val="00EB650C"/>
    <w:rsid w:val="00EB7E2C"/>
    <w:rsid w:val="00EC4286"/>
    <w:rsid w:val="00ED7B7A"/>
    <w:rsid w:val="00ED7CD2"/>
    <w:rsid w:val="00EE0B4C"/>
    <w:rsid w:val="00F04C5D"/>
    <w:rsid w:val="00F06032"/>
    <w:rsid w:val="00F20348"/>
    <w:rsid w:val="00F216D6"/>
    <w:rsid w:val="00F22CBF"/>
    <w:rsid w:val="00F249D4"/>
    <w:rsid w:val="00F27288"/>
    <w:rsid w:val="00F2768C"/>
    <w:rsid w:val="00F318FF"/>
    <w:rsid w:val="00F343AA"/>
    <w:rsid w:val="00F35EA0"/>
    <w:rsid w:val="00F36F5B"/>
    <w:rsid w:val="00F46FAF"/>
    <w:rsid w:val="00F55BBB"/>
    <w:rsid w:val="00F56738"/>
    <w:rsid w:val="00F62922"/>
    <w:rsid w:val="00F74451"/>
    <w:rsid w:val="00F761D0"/>
    <w:rsid w:val="00F76238"/>
    <w:rsid w:val="00F76952"/>
    <w:rsid w:val="00F779A6"/>
    <w:rsid w:val="00F80436"/>
    <w:rsid w:val="00F80E09"/>
    <w:rsid w:val="00F81916"/>
    <w:rsid w:val="00F90009"/>
    <w:rsid w:val="00F9001A"/>
    <w:rsid w:val="00F918F7"/>
    <w:rsid w:val="00F93563"/>
    <w:rsid w:val="00F93CF2"/>
    <w:rsid w:val="00F954EA"/>
    <w:rsid w:val="00F96EF6"/>
    <w:rsid w:val="00FA0BC5"/>
    <w:rsid w:val="00FA30B9"/>
    <w:rsid w:val="00FA44A8"/>
    <w:rsid w:val="00FB1CB2"/>
    <w:rsid w:val="00FB2DAD"/>
    <w:rsid w:val="00FB4A74"/>
    <w:rsid w:val="00FB5946"/>
    <w:rsid w:val="00FB7219"/>
    <w:rsid w:val="00FB73C6"/>
    <w:rsid w:val="00FC30AC"/>
    <w:rsid w:val="00FC58A2"/>
    <w:rsid w:val="00FC7DB8"/>
    <w:rsid w:val="00FD14C5"/>
    <w:rsid w:val="00FD3391"/>
    <w:rsid w:val="00FD5BAC"/>
    <w:rsid w:val="00FD6036"/>
    <w:rsid w:val="00FD6EF5"/>
    <w:rsid w:val="00FE0EA1"/>
    <w:rsid w:val="00FE1AFD"/>
    <w:rsid w:val="00FE1F9E"/>
    <w:rsid w:val="00FE2CAC"/>
    <w:rsid w:val="00FF35FA"/>
    <w:rsid w:val="00FF3C90"/>
    <w:rsid w:val="00FF622E"/>
    <w:rsid w:val="024E5316"/>
    <w:rsid w:val="100B7144"/>
    <w:rsid w:val="163939E6"/>
    <w:rsid w:val="19A20EFF"/>
    <w:rsid w:val="1B6E5DAF"/>
    <w:rsid w:val="2CC97D88"/>
    <w:rsid w:val="415A31C5"/>
    <w:rsid w:val="48852099"/>
    <w:rsid w:val="4C703755"/>
    <w:rsid w:val="51BE1779"/>
    <w:rsid w:val="60BC6DBB"/>
    <w:rsid w:val="65315063"/>
    <w:rsid w:val="6900513E"/>
    <w:rsid w:val="6BED172C"/>
    <w:rsid w:val="7C1B0A11"/>
    <w:rsid w:val="7CFD5F2B"/>
    <w:rsid w:val="7F572EB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Body Text Indent" w:locked="0"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132D0"/>
    <w:pPr>
      <w:widowControl w:val="0"/>
      <w:jc w:val="both"/>
    </w:pPr>
    <w:rPr>
      <w:kern w:val="2"/>
      <w:sz w:val="21"/>
      <w:szCs w:val="21"/>
    </w:rPr>
  </w:style>
  <w:style w:type="paragraph" w:styleId="2">
    <w:name w:val="heading 2"/>
    <w:basedOn w:val="a"/>
    <w:next w:val="a"/>
    <w:link w:val="2Char"/>
    <w:uiPriority w:val="99"/>
    <w:qFormat/>
    <w:rsid w:val="005132D0"/>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5132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5132D0"/>
    <w:pPr>
      <w:spacing w:line="560" w:lineRule="exact"/>
      <w:ind w:firstLineChars="200" w:firstLine="640"/>
      <w:jc w:val="left"/>
    </w:pPr>
  </w:style>
  <w:style w:type="paragraph" w:styleId="a4">
    <w:name w:val="Plain Text"/>
    <w:basedOn w:val="a"/>
    <w:link w:val="Char0"/>
    <w:uiPriority w:val="99"/>
    <w:qFormat/>
    <w:rsid w:val="005132D0"/>
    <w:pPr>
      <w:widowControl/>
      <w:spacing w:before="100" w:beforeAutospacing="1" w:after="100" w:afterAutospacing="1"/>
      <w:jc w:val="left"/>
    </w:pPr>
    <w:rPr>
      <w:rFonts w:ascii="宋体" w:hAnsi="宋体" w:cs="宋体"/>
      <w:color w:val="000000"/>
      <w:sz w:val="24"/>
      <w:szCs w:val="24"/>
    </w:rPr>
  </w:style>
  <w:style w:type="paragraph" w:styleId="a5">
    <w:name w:val="Balloon Text"/>
    <w:basedOn w:val="a"/>
    <w:link w:val="Char1"/>
    <w:uiPriority w:val="99"/>
    <w:semiHidden/>
    <w:qFormat/>
    <w:rsid w:val="005132D0"/>
    <w:rPr>
      <w:sz w:val="18"/>
      <w:szCs w:val="18"/>
    </w:rPr>
  </w:style>
  <w:style w:type="paragraph" w:styleId="a6">
    <w:name w:val="footer"/>
    <w:basedOn w:val="a"/>
    <w:link w:val="Char2"/>
    <w:uiPriority w:val="99"/>
    <w:qFormat/>
    <w:rsid w:val="005132D0"/>
    <w:pPr>
      <w:tabs>
        <w:tab w:val="center" w:pos="4153"/>
        <w:tab w:val="right" w:pos="8306"/>
      </w:tabs>
      <w:snapToGrid w:val="0"/>
      <w:jc w:val="left"/>
    </w:pPr>
    <w:rPr>
      <w:sz w:val="18"/>
      <w:szCs w:val="18"/>
    </w:rPr>
  </w:style>
  <w:style w:type="paragraph" w:styleId="a7">
    <w:name w:val="header"/>
    <w:basedOn w:val="a"/>
    <w:link w:val="Char3"/>
    <w:uiPriority w:val="99"/>
    <w:qFormat/>
    <w:rsid w:val="005132D0"/>
    <w:pPr>
      <w:pBdr>
        <w:bottom w:val="single" w:sz="6" w:space="1" w:color="auto"/>
      </w:pBdr>
      <w:tabs>
        <w:tab w:val="center" w:pos="4153"/>
        <w:tab w:val="right" w:pos="8306"/>
      </w:tabs>
      <w:snapToGrid w:val="0"/>
      <w:jc w:val="center"/>
    </w:pPr>
    <w:rPr>
      <w:sz w:val="18"/>
      <w:szCs w:val="18"/>
    </w:rPr>
  </w:style>
  <w:style w:type="character" w:styleId="a8">
    <w:name w:val="page number"/>
    <w:basedOn w:val="a0"/>
    <w:uiPriority w:val="99"/>
    <w:qFormat/>
    <w:rsid w:val="005132D0"/>
  </w:style>
  <w:style w:type="character" w:customStyle="1" w:styleId="2Char">
    <w:name w:val="标题 2 Char"/>
    <w:basedOn w:val="a0"/>
    <w:link w:val="2"/>
    <w:uiPriority w:val="99"/>
    <w:semiHidden/>
    <w:qFormat/>
    <w:locked/>
    <w:rsid w:val="005132D0"/>
    <w:rPr>
      <w:rFonts w:ascii="Cambria" w:eastAsia="宋体" w:hAnsi="Cambria" w:cs="Cambria"/>
      <w:b/>
      <w:bCs/>
      <w:sz w:val="32"/>
      <w:szCs w:val="32"/>
    </w:rPr>
  </w:style>
  <w:style w:type="character" w:customStyle="1" w:styleId="3Char">
    <w:name w:val="标题 3 Char"/>
    <w:basedOn w:val="a0"/>
    <w:link w:val="3"/>
    <w:uiPriority w:val="99"/>
    <w:semiHidden/>
    <w:qFormat/>
    <w:locked/>
    <w:rsid w:val="005132D0"/>
    <w:rPr>
      <w:b/>
      <w:bCs/>
      <w:sz w:val="32"/>
      <w:szCs w:val="32"/>
    </w:rPr>
  </w:style>
  <w:style w:type="character" w:customStyle="1" w:styleId="Char">
    <w:name w:val="正文文本缩进 Char"/>
    <w:basedOn w:val="a0"/>
    <w:link w:val="a3"/>
    <w:uiPriority w:val="99"/>
    <w:qFormat/>
    <w:locked/>
    <w:rsid w:val="005132D0"/>
    <w:rPr>
      <w:kern w:val="2"/>
      <w:sz w:val="24"/>
      <w:szCs w:val="24"/>
    </w:rPr>
  </w:style>
  <w:style w:type="character" w:customStyle="1" w:styleId="Char0">
    <w:name w:val="纯文本 Char"/>
    <w:basedOn w:val="a0"/>
    <w:link w:val="a4"/>
    <w:uiPriority w:val="99"/>
    <w:semiHidden/>
    <w:qFormat/>
    <w:locked/>
    <w:rsid w:val="005132D0"/>
    <w:rPr>
      <w:rFonts w:ascii="宋体" w:hAnsi="Courier New" w:cs="宋体"/>
      <w:sz w:val="21"/>
      <w:szCs w:val="21"/>
    </w:rPr>
  </w:style>
  <w:style w:type="character" w:customStyle="1" w:styleId="Char1">
    <w:name w:val="批注框文本 Char"/>
    <w:basedOn w:val="a0"/>
    <w:link w:val="a5"/>
    <w:uiPriority w:val="99"/>
    <w:semiHidden/>
    <w:qFormat/>
    <w:locked/>
    <w:rsid w:val="005132D0"/>
    <w:rPr>
      <w:sz w:val="2"/>
      <w:szCs w:val="2"/>
    </w:rPr>
  </w:style>
  <w:style w:type="character" w:customStyle="1" w:styleId="Char2">
    <w:name w:val="页脚 Char"/>
    <w:basedOn w:val="a0"/>
    <w:link w:val="a6"/>
    <w:uiPriority w:val="99"/>
    <w:semiHidden/>
    <w:qFormat/>
    <w:locked/>
    <w:rsid w:val="005132D0"/>
    <w:rPr>
      <w:sz w:val="18"/>
      <w:szCs w:val="18"/>
    </w:rPr>
  </w:style>
  <w:style w:type="character" w:customStyle="1" w:styleId="Char3">
    <w:name w:val="页眉 Char"/>
    <w:basedOn w:val="a0"/>
    <w:link w:val="a7"/>
    <w:uiPriority w:val="99"/>
    <w:semiHidden/>
    <w:qFormat/>
    <w:locked/>
    <w:rsid w:val="005132D0"/>
    <w:rPr>
      <w:sz w:val="18"/>
      <w:szCs w:val="18"/>
    </w:rPr>
  </w:style>
  <w:style w:type="paragraph" w:customStyle="1" w:styleId="CharCharCharChar">
    <w:name w:val="Char Char Char Char"/>
    <w:basedOn w:val="a"/>
    <w:uiPriority w:val="99"/>
    <w:qFormat/>
    <w:rsid w:val="005132D0"/>
    <w:pPr>
      <w:widowControl/>
      <w:spacing w:after="160" w:line="240" w:lineRule="exact"/>
      <w:jc w:val="left"/>
    </w:pPr>
    <w:rPr>
      <w:rFonts w:eastAsia="仿宋_GB2312"/>
      <w:sz w:val="30"/>
      <w:szCs w:val="30"/>
    </w:rPr>
  </w:style>
  <w:style w:type="paragraph" w:customStyle="1" w:styleId="p0">
    <w:name w:val="p0"/>
    <w:basedOn w:val="a"/>
    <w:uiPriority w:val="99"/>
    <w:qFormat/>
    <w:rsid w:val="005132D0"/>
    <w:pPr>
      <w:widowControl/>
    </w:pPr>
    <w:rPr>
      <w:kern w:val="0"/>
    </w:rPr>
  </w:style>
  <w:style w:type="paragraph" w:customStyle="1" w:styleId="Char10">
    <w:name w:val="Char1"/>
    <w:basedOn w:val="a"/>
    <w:uiPriority w:val="99"/>
    <w:qFormat/>
    <w:rsid w:val="005132D0"/>
    <w:pPr>
      <w:widowControl/>
      <w:spacing w:after="160" w:line="240" w:lineRule="exact"/>
      <w:ind w:firstLineChars="200" w:firstLine="200"/>
      <w:jc w:val="left"/>
    </w:pPr>
  </w:style>
  <w:style w:type="paragraph" w:customStyle="1" w:styleId="p17">
    <w:name w:val="p17"/>
    <w:basedOn w:val="a"/>
    <w:uiPriority w:val="99"/>
    <w:qFormat/>
    <w:rsid w:val="005132D0"/>
    <w:pPr>
      <w:widowControl/>
      <w:spacing w:line="560" w:lineRule="atLeast"/>
      <w:ind w:firstLine="420"/>
      <w:jc w:val="left"/>
    </w:pPr>
    <w:rPr>
      <w:kern w:val="0"/>
      <w:sz w:val="32"/>
      <w:szCs w:val="32"/>
    </w:rPr>
  </w:style>
  <w:style w:type="paragraph" w:customStyle="1" w:styleId="CharCharCharChar1">
    <w:name w:val="Char Char Char Char1"/>
    <w:basedOn w:val="a"/>
    <w:uiPriority w:val="99"/>
    <w:qFormat/>
    <w:rsid w:val="005132D0"/>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156.cn/news/index.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840</Words>
  <Characters>4790</Characters>
  <Application>Microsoft Office Word</Application>
  <DocSecurity>0</DocSecurity>
  <Lines>39</Lines>
  <Paragraphs>11</Paragraphs>
  <ScaleCrop>false</ScaleCrop>
  <Company>www.in9.cn</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湖南工艺美术职业学院</dc:title>
  <dc:creator>999宝藏网</dc:creator>
  <cp:lastModifiedBy>朱菲菲</cp:lastModifiedBy>
  <cp:revision>165</cp:revision>
  <cp:lastPrinted>2018-04-17T07:11:00Z</cp:lastPrinted>
  <dcterms:created xsi:type="dcterms:W3CDTF">2015-12-03T13:00:00Z</dcterms:created>
  <dcterms:modified xsi:type="dcterms:W3CDTF">2018-04-23T09:32:00Z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