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宋体" w:hAnsi="宋体"/>
          <w:b/>
          <w:sz w:val="28"/>
          <w:szCs w:val="28"/>
        </w:rPr>
      </w:pPr>
      <w:r>
        <w:rPr>
          <w:rFonts w:hint="eastAsia" w:ascii="宋体" w:hAnsi="宋体"/>
          <w:b/>
          <w:sz w:val="28"/>
          <w:szCs w:val="28"/>
        </w:rPr>
        <w:t>附件1：</w:t>
      </w:r>
    </w:p>
    <w:p>
      <w:pPr>
        <w:spacing w:line="540" w:lineRule="exact"/>
        <w:jc w:val="center"/>
        <w:rPr>
          <w:rFonts w:ascii="宋体" w:hAnsi="宋体"/>
          <w:sz w:val="32"/>
          <w:szCs w:val="32"/>
        </w:rPr>
      </w:pPr>
      <w:r>
        <w:rPr>
          <w:rFonts w:hint="eastAsia" w:ascii="宋体" w:hAnsi="宋体"/>
          <w:sz w:val="32"/>
          <w:szCs w:val="32"/>
        </w:rPr>
        <w:t>湖南工艺美术职业学院2018年度</w:t>
      </w:r>
    </w:p>
    <w:p>
      <w:pPr>
        <w:spacing w:line="590" w:lineRule="exact"/>
        <w:jc w:val="center"/>
        <w:rPr>
          <w:rFonts w:ascii="宋体" w:hAnsi="宋体"/>
          <w:sz w:val="32"/>
          <w:szCs w:val="32"/>
        </w:rPr>
      </w:pPr>
      <w:bookmarkStart w:id="6" w:name="_GoBack"/>
      <w:r>
        <w:rPr>
          <w:rFonts w:hint="eastAsia" w:ascii="宋体" w:hAnsi="宋体"/>
          <w:sz w:val="32"/>
          <w:szCs w:val="32"/>
        </w:rPr>
        <w:t>教授、副教授、讲师专业技术职务评审办法</w:t>
      </w:r>
    </w:p>
    <w:bookmarkEnd w:id="6"/>
    <w:p>
      <w:pPr>
        <w:spacing w:line="300" w:lineRule="exact"/>
        <w:ind w:firstLine="560" w:firstLineChars="200"/>
        <w:rPr>
          <w:rFonts w:ascii="宋体" w:hAnsi="宋体"/>
          <w:sz w:val="28"/>
          <w:szCs w:val="28"/>
        </w:rPr>
      </w:pPr>
    </w:p>
    <w:p>
      <w:pPr>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结合学校实际，经学校职称改革领导小组研究决定，</w:t>
      </w:r>
      <w:r>
        <w:rPr>
          <w:rFonts w:hint="eastAsia" w:ascii="宋体" w:hAnsi="宋体"/>
          <w:color w:val="000000" w:themeColor="text1"/>
          <w:sz w:val="28"/>
          <w:szCs w:val="28"/>
          <w:u w:val="none"/>
          <w14:textFill>
            <w14:solidFill>
              <w14:schemeClr w14:val="tx1"/>
            </w14:solidFill>
          </w14:textFill>
        </w:rPr>
        <w:t>特制定学校2018年度教授、副教授、讲师专业技术职务评审办法。</w:t>
      </w:r>
    </w:p>
    <w:p>
      <w:pPr>
        <w:spacing w:line="570" w:lineRule="exact"/>
        <w:ind w:firstLine="560" w:firstLineChars="200"/>
        <w:outlineLvl w:val="1"/>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一、组建评委会</w:t>
      </w:r>
    </w:p>
    <w:p>
      <w:pPr>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根据学校实际及2018年度申报人员专业学科情况，学校职称改革工作领导小组研究决定教授、副教授、讲师职称评委会一并组建，评委会由17名委员组成，评委会下设学科评议组。</w:t>
      </w:r>
    </w:p>
    <w:p>
      <w:pPr>
        <w:spacing w:line="570" w:lineRule="exact"/>
        <w:ind w:firstLine="562" w:firstLineChars="200"/>
        <w:rPr>
          <w:rFonts w:ascii="宋体" w:hAnsi="宋体"/>
          <w:b/>
          <w:color w:val="000000" w:themeColor="text1"/>
          <w:sz w:val="28"/>
          <w:szCs w:val="28"/>
          <w:u w:val="none"/>
          <w14:textFill>
            <w14:solidFill>
              <w14:schemeClr w14:val="tx1"/>
            </w14:solidFill>
          </w14:textFill>
        </w:rPr>
      </w:pPr>
      <w:r>
        <w:rPr>
          <w:rFonts w:hint="eastAsia" w:ascii="宋体" w:hAnsi="宋体"/>
          <w:b/>
          <w:color w:val="000000" w:themeColor="text1"/>
          <w:sz w:val="28"/>
          <w:szCs w:val="28"/>
          <w:u w:val="none"/>
          <w14:textFill>
            <w14:solidFill>
              <w14:schemeClr w14:val="tx1"/>
            </w14:solidFill>
          </w14:textFill>
        </w:rPr>
        <w:t>1.评委会</w:t>
      </w:r>
    </w:p>
    <w:p>
      <w:pPr>
        <w:spacing w:line="570" w:lineRule="exact"/>
        <w:ind w:firstLine="560" w:firstLineChars="200"/>
        <w:rPr>
          <w:rFonts w:hint="eastAsia" w:ascii="宋体" w:hAnsi="宋体" w:eastAsia="宋体"/>
          <w:color w:val="000000" w:themeColor="text1"/>
          <w:sz w:val="28"/>
          <w:szCs w:val="28"/>
          <w:u w:val="none"/>
          <w:lang w:eastAsia="zh-CN"/>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主任委员：</w:t>
      </w:r>
      <w:r>
        <w:rPr>
          <w:rFonts w:hint="eastAsia" w:ascii="宋体" w:hAnsi="宋体"/>
          <w:color w:val="000000" w:themeColor="text1"/>
          <w:sz w:val="28"/>
          <w:szCs w:val="28"/>
          <w:u w:val="none"/>
          <w:lang w:eastAsia="zh-CN"/>
          <w14:textFill>
            <w14:solidFill>
              <w14:schemeClr w14:val="tx1"/>
            </w14:solidFill>
          </w14:textFill>
        </w:rPr>
        <w:t>学校校长</w:t>
      </w:r>
    </w:p>
    <w:p>
      <w:pPr>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副主任委员：由主任委员从评委委员中提名2名为副主任委员，由全体评委委员表决通过。</w:t>
      </w:r>
    </w:p>
    <w:p>
      <w:pPr>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委员：若干名</w:t>
      </w:r>
    </w:p>
    <w:p>
      <w:pPr>
        <w:tabs>
          <w:tab w:val="left" w:pos="1660"/>
        </w:tabs>
        <w:spacing w:line="570" w:lineRule="exact"/>
        <w:rPr>
          <w:rFonts w:ascii="宋体" w:hAnsi="宋体"/>
          <w:b/>
          <w:color w:val="000000" w:themeColor="text1"/>
          <w:sz w:val="28"/>
          <w:szCs w:val="28"/>
          <w:u w:val="none"/>
          <w14:textFill>
            <w14:solidFill>
              <w14:schemeClr w14:val="tx1"/>
            </w14:solidFill>
          </w14:textFill>
        </w:rPr>
      </w:pPr>
      <w:r>
        <w:rPr>
          <w:rFonts w:hint="eastAsia" w:ascii="宋体" w:hAnsi="宋体"/>
          <w:b/>
          <w:color w:val="000000" w:themeColor="text1"/>
          <w:sz w:val="28"/>
          <w:szCs w:val="28"/>
          <w:u w:val="none"/>
          <w14:textFill>
            <w14:solidFill>
              <w14:schemeClr w14:val="tx1"/>
            </w14:solidFill>
          </w14:textFill>
        </w:rPr>
        <w:t xml:space="preserve">    工作职责</w:t>
      </w:r>
    </w:p>
    <w:p>
      <w:pPr>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（1）主任委员召开职称评审委员会议，组织学习评审文件，选出2名副主任委员；</w:t>
      </w:r>
    </w:p>
    <w:p>
      <w:pPr>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（2）主任委员召开职称评审委员会议，对学科评议组的推荐程序及结果进行充分审议；</w:t>
      </w:r>
    </w:p>
    <w:p>
      <w:pPr>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（3）按照2018年度学校职称评审工作相关文件规定的教授、副教授、讲师评审通过率，进行实名制投票表决，确定拟通过人选，提交学校职称改革工作领导小组审议。</w:t>
      </w:r>
    </w:p>
    <w:p>
      <w:pPr>
        <w:spacing w:line="570" w:lineRule="exact"/>
        <w:ind w:firstLine="562" w:firstLineChars="200"/>
        <w:rPr>
          <w:rFonts w:ascii="宋体" w:hAnsi="宋体"/>
          <w:b/>
          <w:color w:val="000000" w:themeColor="text1"/>
          <w:sz w:val="28"/>
          <w:szCs w:val="28"/>
          <w:u w:val="none"/>
          <w14:textFill>
            <w14:solidFill>
              <w14:schemeClr w14:val="tx1"/>
            </w14:solidFill>
          </w14:textFill>
        </w:rPr>
      </w:pPr>
      <w:r>
        <w:rPr>
          <w:rFonts w:hint="eastAsia" w:ascii="宋体" w:hAnsi="宋体"/>
          <w:b/>
          <w:color w:val="000000" w:themeColor="text1"/>
          <w:sz w:val="28"/>
          <w:szCs w:val="28"/>
          <w:u w:val="none"/>
          <w14:textFill>
            <w14:solidFill>
              <w14:schemeClr w14:val="tx1"/>
            </w14:solidFill>
          </w14:textFill>
        </w:rPr>
        <w:t>2.学科评议组</w:t>
      </w:r>
    </w:p>
    <w:p>
      <w:pPr>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评委会下设学科评议小组，教授专业技术职务评审工作学科评议小组：艺术学科评议小组、专职辅导员和党务工作人员学生思想政治教育学科评议小组；副教授专业技术职务评审工作学科评议小组：艺术学科评议小组、综合学科评议小组、专职辅导员和党务工作人员学生思想政治教育学科评议小组；讲师专业技术职务评审工作学科评议小组：艺术学科评议小组、综合学科评议小组。</w:t>
      </w:r>
    </w:p>
    <w:p>
      <w:pPr>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工作职责</w:t>
      </w:r>
    </w:p>
    <w:p>
      <w:pPr>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（1）逐一审阅资格审查合格人员的申报材料并打分；</w:t>
      </w:r>
    </w:p>
    <w:p>
      <w:pPr>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（2）依据学校评审实施细则组织评议，并按得分高低依次进行排序，差额推荐通过对象，提交职称评委会表决。</w:t>
      </w:r>
    </w:p>
    <w:p>
      <w:pPr>
        <w:spacing w:line="570" w:lineRule="exact"/>
        <w:ind w:firstLine="560" w:firstLineChars="200"/>
        <w:outlineLvl w:val="1"/>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二、评审程序</w:t>
      </w:r>
    </w:p>
    <w:p>
      <w:pPr>
        <w:pStyle w:val="2"/>
        <w:adjustRightInd w:val="0"/>
        <w:spacing w:line="570" w:lineRule="exact"/>
        <w:ind w:firstLine="562"/>
        <w:rPr>
          <w:rFonts w:ascii="宋体" w:hAnsi="宋体"/>
          <w:color w:val="000000" w:themeColor="text1"/>
          <w:sz w:val="28"/>
          <w:szCs w:val="28"/>
          <w:u w:val="none"/>
          <w14:textFill>
            <w14:solidFill>
              <w14:schemeClr w14:val="tx1"/>
            </w14:solidFill>
          </w14:textFill>
        </w:rPr>
      </w:pPr>
      <w:r>
        <w:rPr>
          <w:rFonts w:hint="eastAsia" w:ascii="宋体" w:hAnsi="宋体"/>
          <w:b/>
          <w:color w:val="000000" w:themeColor="text1"/>
          <w:sz w:val="28"/>
          <w:szCs w:val="28"/>
          <w:u w:val="none"/>
          <w14:textFill>
            <w14:solidFill>
              <w14:schemeClr w14:val="tx1"/>
            </w14:solidFill>
          </w14:textFill>
        </w:rPr>
        <w:t>（一）组建评委会。</w:t>
      </w:r>
      <w:r>
        <w:rPr>
          <w:rFonts w:hint="eastAsia" w:ascii="宋体" w:hAnsi="宋体"/>
          <w:color w:val="000000" w:themeColor="text1"/>
          <w:sz w:val="28"/>
          <w:szCs w:val="28"/>
          <w:u w:val="none"/>
          <w14:textFill>
            <w14:solidFill>
              <w14:schemeClr w14:val="tx1"/>
            </w14:solidFill>
          </w14:textFill>
        </w:rPr>
        <w:t>开评前1天，在全封闭情况下，学校纪律监督委员会根据湘教发〔2014〕58号文件要求，抽取17名教授组建评委会，并按照保密、快捷的原则通知评委本人。</w:t>
      </w:r>
    </w:p>
    <w:p>
      <w:pPr>
        <w:pStyle w:val="2"/>
        <w:adjustRightInd w:val="0"/>
        <w:spacing w:line="570" w:lineRule="exact"/>
        <w:ind w:firstLine="562"/>
        <w:rPr>
          <w:rFonts w:ascii="宋体" w:hAnsi="宋体"/>
          <w:color w:val="000000" w:themeColor="text1"/>
          <w:sz w:val="28"/>
          <w:szCs w:val="28"/>
          <w:u w:val="none"/>
          <w14:textFill>
            <w14:solidFill>
              <w14:schemeClr w14:val="tx1"/>
            </w14:solidFill>
          </w14:textFill>
        </w:rPr>
      </w:pPr>
      <w:r>
        <w:rPr>
          <w:rFonts w:hint="eastAsia" w:ascii="宋体" w:hAnsi="宋体"/>
          <w:b/>
          <w:color w:val="000000" w:themeColor="text1"/>
          <w:sz w:val="28"/>
          <w:szCs w:val="28"/>
          <w:u w:val="none"/>
          <w14:textFill>
            <w14:solidFill>
              <w14:schemeClr w14:val="tx1"/>
            </w14:solidFill>
          </w14:textFill>
        </w:rPr>
        <w:t>（二）学科评议组评审。</w:t>
      </w:r>
      <w:r>
        <w:rPr>
          <w:rFonts w:hint="eastAsia" w:ascii="宋体" w:hAnsi="宋体"/>
          <w:color w:val="000000" w:themeColor="text1"/>
          <w:sz w:val="28"/>
          <w:szCs w:val="28"/>
          <w:u w:val="none"/>
          <w14:textFill>
            <w14:solidFill>
              <w14:schemeClr w14:val="tx1"/>
            </w14:solidFill>
          </w14:textFill>
        </w:rPr>
        <w:t>学科评议组对参评对象的基本条件进行认真审核并依据加分条件赋分。加分内容包括思想政治与师德、学历和资历、外语、计算机、继续教育、教育教学、科研成果及业绩。</w:t>
      </w:r>
    </w:p>
    <w:p>
      <w:pPr>
        <w:spacing w:line="570" w:lineRule="exact"/>
        <w:ind w:firstLine="562" w:firstLineChars="200"/>
        <w:rPr>
          <w:rFonts w:ascii="宋体" w:hAnsi="宋体"/>
          <w:color w:val="000000" w:themeColor="text1"/>
          <w:sz w:val="28"/>
          <w:szCs w:val="28"/>
          <w:u w:val="none"/>
          <w14:textFill>
            <w14:solidFill>
              <w14:schemeClr w14:val="tx1"/>
            </w14:solidFill>
          </w14:textFill>
        </w:rPr>
      </w:pPr>
      <w:r>
        <w:rPr>
          <w:rFonts w:hint="eastAsia" w:ascii="宋体" w:hAnsi="宋体"/>
          <w:b/>
          <w:color w:val="000000" w:themeColor="text1"/>
          <w:sz w:val="28"/>
          <w:szCs w:val="28"/>
          <w:u w:val="none"/>
          <w14:textFill>
            <w14:solidFill>
              <w14:schemeClr w14:val="tx1"/>
            </w14:solidFill>
          </w14:textFill>
        </w:rPr>
        <w:t>（三）评委会审议。</w:t>
      </w:r>
      <w:r>
        <w:rPr>
          <w:rFonts w:hint="eastAsia" w:ascii="宋体" w:hAnsi="宋体"/>
          <w:color w:val="000000" w:themeColor="text1"/>
          <w:sz w:val="28"/>
          <w:szCs w:val="28"/>
          <w:u w:val="none"/>
          <w14:textFill>
            <w14:solidFill>
              <w14:schemeClr w14:val="tx1"/>
            </w14:solidFill>
          </w14:textFill>
        </w:rPr>
        <w:t>评委会全体委员对学科评议组的推荐程序及结果进行充分审议，按照年度职称评审通过率和职称评审职数，实行实名制投票表决，且赞成票达到评委会委员人数2/3以上的，为评审拟通过人选。</w:t>
      </w:r>
    </w:p>
    <w:p>
      <w:pPr>
        <w:spacing w:line="570" w:lineRule="exact"/>
        <w:ind w:firstLine="562" w:firstLineChars="200"/>
        <w:rPr>
          <w:rFonts w:ascii="宋体" w:hAnsi="宋体"/>
          <w:color w:val="000000" w:themeColor="text1"/>
          <w:sz w:val="28"/>
          <w:szCs w:val="28"/>
          <w:u w:val="none"/>
          <w14:textFill>
            <w14:solidFill>
              <w14:schemeClr w14:val="tx1"/>
            </w14:solidFill>
          </w14:textFill>
        </w:rPr>
      </w:pPr>
      <w:r>
        <w:rPr>
          <w:rFonts w:hint="eastAsia" w:ascii="宋体" w:hAnsi="宋体"/>
          <w:b/>
          <w:color w:val="000000" w:themeColor="text1"/>
          <w:sz w:val="28"/>
          <w:szCs w:val="28"/>
          <w:u w:val="none"/>
          <w14:textFill>
            <w14:solidFill>
              <w14:schemeClr w14:val="tx1"/>
            </w14:solidFill>
          </w14:textFill>
        </w:rPr>
        <w:t>（四）结果公示。</w:t>
      </w:r>
      <w:r>
        <w:rPr>
          <w:rFonts w:hint="eastAsia" w:ascii="宋体" w:hAnsi="宋体"/>
          <w:color w:val="000000" w:themeColor="text1"/>
          <w:sz w:val="28"/>
          <w:szCs w:val="28"/>
          <w:u w:val="none"/>
          <w14:textFill>
            <w14:solidFill>
              <w14:schemeClr w14:val="tx1"/>
            </w14:solidFill>
          </w14:textFill>
        </w:rPr>
        <w:t>学校将评审结果在学校校园网进行公示，公示期为7个工作日。</w:t>
      </w:r>
    </w:p>
    <w:p>
      <w:pPr>
        <w:spacing w:line="570" w:lineRule="exact"/>
        <w:ind w:firstLine="562" w:firstLineChars="200"/>
        <w:rPr>
          <w:rFonts w:ascii="宋体" w:hAnsi="宋体"/>
          <w:color w:val="000000" w:themeColor="text1"/>
          <w:sz w:val="28"/>
          <w:szCs w:val="28"/>
          <w:u w:val="none"/>
          <w14:textFill>
            <w14:solidFill>
              <w14:schemeClr w14:val="tx1"/>
            </w14:solidFill>
          </w14:textFill>
        </w:rPr>
      </w:pPr>
      <w:r>
        <w:rPr>
          <w:rFonts w:hint="eastAsia" w:ascii="宋体" w:hAnsi="宋体"/>
          <w:b/>
          <w:color w:val="000000" w:themeColor="text1"/>
          <w:sz w:val="28"/>
          <w:szCs w:val="28"/>
          <w:u w:val="none"/>
          <w14:textFill>
            <w14:solidFill>
              <w14:schemeClr w14:val="tx1"/>
            </w14:solidFill>
          </w14:textFill>
        </w:rPr>
        <w:t>（五）材料上报。</w:t>
      </w:r>
      <w:r>
        <w:rPr>
          <w:rFonts w:hint="eastAsia" w:ascii="宋体" w:hAnsi="宋体"/>
          <w:color w:val="000000" w:themeColor="text1"/>
          <w:sz w:val="28"/>
          <w:szCs w:val="28"/>
          <w:u w:val="none"/>
          <w14:textFill>
            <w14:solidFill>
              <w14:schemeClr w14:val="tx1"/>
            </w14:solidFill>
          </w14:textFill>
        </w:rPr>
        <w:t>公示无异议后，学校按上级相关文件规定，将有关材料报省人力资源社会保障厅审核和教育厅备案。</w:t>
      </w:r>
    </w:p>
    <w:p>
      <w:pPr>
        <w:spacing w:line="570" w:lineRule="exact"/>
        <w:ind w:firstLine="560" w:firstLineChars="200"/>
        <w:outlineLvl w:val="1"/>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三、评审条件</w:t>
      </w:r>
    </w:p>
    <w:p>
      <w:pPr>
        <w:spacing w:line="570" w:lineRule="exact"/>
        <w:ind w:firstLine="562" w:firstLineChars="200"/>
        <w:outlineLvl w:val="1"/>
        <w:rPr>
          <w:rFonts w:ascii="宋体" w:hAnsi="宋体"/>
          <w:b/>
          <w:color w:val="000000" w:themeColor="text1"/>
          <w:sz w:val="28"/>
          <w:szCs w:val="28"/>
          <w:u w:val="none"/>
          <w14:textFill>
            <w14:solidFill>
              <w14:schemeClr w14:val="tx1"/>
            </w14:solidFill>
          </w14:textFill>
        </w:rPr>
      </w:pPr>
      <w:r>
        <w:rPr>
          <w:rFonts w:hint="eastAsia" w:ascii="宋体" w:hAnsi="宋体"/>
          <w:b/>
          <w:color w:val="000000" w:themeColor="text1"/>
          <w:sz w:val="28"/>
          <w:szCs w:val="28"/>
          <w:u w:val="none"/>
          <w14:textFill>
            <w14:solidFill>
              <w14:schemeClr w14:val="tx1"/>
            </w14:solidFill>
          </w14:textFill>
        </w:rPr>
        <w:t>（一）基本条件</w:t>
      </w:r>
    </w:p>
    <w:p>
      <w:pPr>
        <w:pStyle w:val="2"/>
        <w:adjustRightInd w:val="0"/>
        <w:spacing w:line="570" w:lineRule="exact"/>
        <w:ind w:firstLine="562"/>
        <w:outlineLvl w:val="2"/>
        <w:rPr>
          <w:rFonts w:ascii="宋体" w:hAnsi="宋体"/>
          <w:b/>
          <w:bCs/>
          <w:color w:val="000000" w:themeColor="text1"/>
          <w:sz w:val="28"/>
          <w:szCs w:val="28"/>
          <w:u w:val="none"/>
          <w14:textFill>
            <w14:solidFill>
              <w14:schemeClr w14:val="tx1"/>
            </w14:solidFill>
          </w14:textFill>
        </w:rPr>
      </w:pPr>
      <w:r>
        <w:rPr>
          <w:rFonts w:ascii="宋体" w:hAnsi="宋体" w:cs="仿宋_GB2312"/>
          <w:b/>
          <w:bCs/>
          <w:color w:val="000000" w:themeColor="text1"/>
          <w:sz w:val="28"/>
          <w:szCs w:val="28"/>
          <w:u w:val="none"/>
          <w14:textFill>
            <w14:solidFill>
              <w14:schemeClr w14:val="tx1"/>
            </w14:solidFill>
          </w14:textFill>
        </w:rPr>
        <w:t>1.</w:t>
      </w:r>
      <w:r>
        <w:rPr>
          <w:rFonts w:hint="eastAsia" w:ascii="宋体" w:hAnsi="宋体" w:cs="仿宋_GB2312"/>
          <w:b/>
          <w:bCs/>
          <w:color w:val="000000" w:themeColor="text1"/>
          <w:sz w:val="28"/>
          <w:szCs w:val="28"/>
          <w:u w:val="none"/>
          <w14:textFill>
            <w14:solidFill>
              <w14:schemeClr w14:val="tx1"/>
            </w14:solidFill>
          </w14:textFill>
        </w:rPr>
        <w:t>思想政治与师德</w:t>
      </w:r>
    </w:p>
    <w:p>
      <w:pPr>
        <w:adjustRightInd w:val="0"/>
        <w:spacing w:line="570" w:lineRule="exact"/>
        <w:ind w:firstLine="560" w:firstLineChars="200"/>
        <w:jc w:val="left"/>
        <w:rPr>
          <w:rFonts w:ascii="宋体" w:hAnsi="宋体"/>
          <w:bCs/>
          <w:color w:val="000000" w:themeColor="text1"/>
          <w:kern w:val="0"/>
          <w:sz w:val="28"/>
          <w:szCs w:val="28"/>
          <w:u w:val="none"/>
          <w14:textFill>
            <w14:solidFill>
              <w14:schemeClr w14:val="tx1"/>
            </w14:solidFill>
          </w14:textFill>
        </w:rPr>
      </w:pPr>
      <w:r>
        <w:rPr>
          <w:rFonts w:ascii="宋体" w:hAnsi="宋体"/>
          <w:bCs/>
          <w:color w:val="000000" w:themeColor="text1"/>
          <w:kern w:val="0"/>
          <w:sz w:val="28"/>
          <w:szCs w:val="28"/>
          <w:u w:val="none"/>
          <w14:textFill>
            <w14:solidFill>
              <w14:schemeClr w14:val="tx1"/>
            </w14:solidFill>
          </w14:textFill>
        </w:rPr>
        <w:t>拥护中国共产党的领导，热爱社会主义祖国，努力学习中国特色社会主义理论体系，执行党的各项路线、方针、政策，遵纪守法，爱岗敬业。热爱教育事业，有良好的师风师德，关爱学生，为人师表，积极承担教学科研任务。</w:t>
      </w:r>
    </w:p>
    <w:p>
      <w:pPr>
        <w:pStyle w:val="2"/>
        <w:adjustRightInd w:val="0"/>
        <w:spacing w:line="570" w:lineRule="exact"/>
        <w:ind w:firstLine="562"/>
        <w:outlineLvl w:val="2"/>
        <w:rPr>
          <w:rFonts w:ascii="宋体" w:hAnsi="宋体" w:cs="仿宋_GB2312"/>
          <w:b/>
          <w:bCs/>
          <w:color w:val="000000" w:themeColor="text1"/>
          <w:sz w:val="28"/>
          <w:szCs w:val="28"/>
          <w:u w:val="none"/>
          <w14:textFill>
            <w14:solidFill>
              <w14:schemeClr w14:val="tx1"/>
            </w14:solidFill>
          </w14:textFill>
        </w:rPr>
      </w:pPr>
      <w:r>
        <w:rPr>
          <w:rFonts w:hint="eastAsia" w:ascii="宋体" w:hAnsi="宋体" w:cs="仿宋_GB2312"/>
          <w:b/>
          <w:bCs/>
          <w:color w:val="000000" w:themeColor="text1"/>
          <w:sz w:val="28"/>
          <w:szCs w:val="28"/>
          <w:u w:val="none"/>
          <w14:textFill>
            <w14:solidFill>
              <w14:schemeClr w14:val="tx1"/>
            </w14:solidFill>
          </w14:textFill>
        </w:rPr>
        <w:t>2.教师资格</w:t>
      </w:r>
    </w:p>
    <w:p>
      <w:pPr>
        <w:pStyle w:val="2"/>
        <w:adjustRightInd w:val="0"/>
        <w:spacing w:line="570" w:lineRule="exact"/>
        <w:ind w:firstLine="560"/>
        <w:outlineLvl w:val="2"/>
        <w:rPr>
          <w:rFonts w:ascii="宋体" w:hAnsi="宋体"/>
          <w:color w:val="000000" w:themeColor="text1"/>
          <w:sz w:val="28"/>
          <w:szCs w:val="28"/>
          <w:u w:val="none"/>
          <w14:textFill>
            <w14:solidFill>
              <w14:schemeClr w14:val="tx1"/>
            </w14:solidFill>
          </w14:textFill>
        </w:rPr>
      </w:pPr>
      <w:r>
        <w:rPr>
          <w:rFonts w:ascii="宋体" w:hAnsi="宋体"/>
          <w:color w:val="000000" w:themeColor="text1"/>
          <w:sz w:val="28"/>
          <w:szCs w:val="28"/>
          <w:u w:val="none"/>
          <w14:textFill>
            <w14:solidFill>
              <w14:schemeClr w14:val="tx1"/>
            </w14:solidFill>
          </w14:textFill>
        </w:rPr>
        <w:t>须取得高等学校教师资格</w:t>
      </w:r>
      <w:r>
        <w:rPr>
          <w:rFonts w:hint="eastAsia" w:ascii="宋体" w:hAnsi="宋体"/>
          <w:color w:val="000000" w:themeColor="text1"/>
          <w:sz w:val="28"/>
          <w:szCs w:val="28"/>
          <w:u w:val="none"/>
          <w14:textFill>
            <w14:solidFill>
              <w14:schemeClr w14:val="tx1"/>
            </w14:solidFill>
          </w14:textFill>
        </w:rPr>
        <w:t>。</w:t>
      </w:r>
    </w:p>
    <w:p>
      <w:pPr>
        <w:pStyle w:val="2"/>
        <w:adjustRightInd w:val="0"/>
        <w:spacing w:line="570" w:lineRule="exact"/>
        <w:ind w:firstLine="562"/>
        <w:outlineLvl w:val="2"/>
        <w:rPr>
          <w:rFonts w:ascii="宋体" w:hAnsi="宋体" w:cs="仿宋_GB2312"/>
          <w:b/>
          <w:bCs/>
          <w:color w:val="000000" w:themeColor="text1"/>
          <w:sz w:val="28"/>
          <w:szCs w:val="28"/>
          <w:u w:val="none"/>
          <w14:textFill>
            <w14:solidFill>
              <w14:schemeClr w14:val="tx1"/>
            </w14:solidFill>
          </w14:textFill>
        </w:rPr>
      </w:pPr>
      <w:r>
        <w:rPr>
          <w:rFonts w:hint="eastAsia" w:ascii="宋体" w:hAnsi="宋体" w:cs="仿宋_GB2312"/>
          <w:b/>
          <w:bCs/>
          <w:color w:val="000000" w:themeColor="text1"/>
          <w:sz w:val="28"/>
          <w:szCs w:val="28"/>
          <w:u w:val="none"/>
          <w14:textFill>
            <w14:solidFill>
              <w14:schemeClr w14:val="tx1"/>
            </w14:solidFill>
          </w14:textFill>
        </w:rPr>
        <w:t>3.</w:t>
      </w:r>
      <w:r>
        <w:rPr>
          <w:rFonts w:ascii="宋体" w:hAnsi="宋体" w:cs="仿宋_GB2312"/>
          <w:b/>
          <w:bCs/>
          <w:color w:val="000000" w:themeColor="text1"/>
          <w:sz w:val="28"/>
          <w:szCs w:val="28"/>
          <w:u w:val="none"/>
          <w14:textFill>
            <w14:solidFill>
              <w14:schemeClr w14:val="tx1"/>
            </w14:solidFill>
          </w14:textFill>
        </w:rPr>
        <w:t>年度考核</w:t>
      </w:r>
    </w:p>
    <w:p>
      <w:pPr>
        <w:pStyle w:val="2"/>
        <w:adjustRightInd w:val="0"/>
        <w:snapToGrid w:val="0"/>
        <w:spacing w:line="570" w:lineRule="exact"/>
        <w:ind w:firstLine="560"/>
        <w:jc w:val="both"/>
        <w:rPr>
          <w:rFonts w:ascii="宋体" w:hAnsi="宋体"/>
          <w:color w:val="000000" w:themeColor="text1"/>
          <w:kern w:val="0"/>
          <w:sz w:val="28"/>
          <w:szCs w:val="28"/>
          <w:u w:val="none"/>
          <w14:textFill>
            <w14:solidFill>
              <w14:schemeClr w14:val="tx1"/>
            </w14:solidFill>
          </w14:textFill>
        </w:rPr>
      </w:pPr>
      <w:r>
        <w:rPr>
          <w:rFonts w:hint="eastAsia" w:ascii="宋体" w:hAnsi="宋体"/>
          <w:color w:val="000000" w:themeColor="text1"/>
          <w:kern w:val="0"/>
          <w:sz w:val="28"/>
          <w:szCs w:val="28"/>
          <w:u w:val="none"/>
          <w14:textFill>
            <w14:solidFill>
              <w14:schemeClr w14:val="tx1"/>
            </w14:solidFill>
          </w14:textFill>
        </w:rPr>
        <w:t>申报教授、副教授职称：</w:t>
      </w:r>
      <w:r>
        <w:rPr>
          <w:rFonts w:ascii="宋体" w:hAnsi="宋体"/>
          <w:color w:val="000000" w:themeColor="text1"/>
          <w:kern w:val="0"/>
          <w:sz w:val="28"/>
          <w:szCs w:val="28"/>
          <w:u w:val="none"/>
          <w14:textFill>
            <w14:solidFill>
              <w14:schemeClr w14:val="tx1"/>
            </w14:solidFill>
          </w14:textFill>
        </w:rPr>
        <w:t>近五年，年度考核均为合格以上。</w:t>
      </w:r>
    </w:p>
    <w:p>
      <w:pPr>
        <w:pStyle w:val="2"/>
        <w:adjustRightInd w:val="0"/>
        <w:snapToGrid w:val="0"/>
        <w:spacing w:line="570" w:lineRule="exact"/>
        <w:ind w:firstLine="560"/>
        <w:jc w:val="both"/>
        <w:rPr>
          <w:rFonts w:ascii="宋体" w:hAnsi="宋体"/>
          <w:color w:val="000000" w:themeColor="text1"/>
          <w:kern w:val="0"/>
          <w:sz w:val="28"/>
          <w:szCs w:val="28"/>
          <w:u w:val="none"/>
          <w14:textFill>
            <w14:solidFill>
              <w14:schemeClr w14:val="tx1"/>
            </w14:solidFill>
          </w14:textFill>
        </w:rPr>
      </w:pPr>
      <w:r>
        <w:rPr>
          <w:rFonts w:hint="eastAsia" w:ascii="宋体" w:hAnsi="宋体"/>
          <w:color w:val="000000" w:themeColor="text1"/>
          <w:kern w:val="0"/>
          <w:sz w:val="28"/>
          <w:szCs w:val="28"/>
          <w:u w:val="none"/>
          <w14:textFill>
            <w14:solidFill>
              <w14:schemeClr w14:val="tx1"/>
            </w14:solidFill>
          </w14:textFill>
        </w:rPr>
        <w:t>申报讲师职称：大学本科毕业，任初级专业技术职务以来近4年年度考核</w:t>
      </w:r>
      <w:r>
        <w:rPr>
          <w:rFonts w:ascii="宋体" w:hAnsi="宋体"/>
          <w:color w:val="000000" w:themeColor="text1"/>
          <w:kern w:val="0"/>
          <w:sz w:val="28"/>
          <w:szCs w:val="28"/>
          <w:u w:val="none"/>
          <w14:textFill>
            <w14:solidFill>
              <w14:schemeClr w14:val="tx1"/>
            </w14:solidFill>
          </w14:textFill>
        </w:rPr>
        <w:t>均</w:t>
      </w:r>
      <w:r>
        <w:rPr>
          <w:rFonts w:hint="eastAsia" w:ascii="宋体" w:hAnsi="宋体"/>
          <w:color w:val="000000" w:themeColor="text1"/>
          <w:kern w:val="0"/>
          <w:sz w:val="28"/>
          <w:szCs w:val="28"/>
          <w:u w:val="none"/>
          <w14:textFill>
            <w14:solidFill>
              <w14:schemeClr w14:val="tx1"/>
            </w14:solidFill>
          </w14:textFill>
        </w:rPr>
        <w:t>须</w:t>
      </w:r>
      <w:r>
        <w:rPr>
          <w:rFonts w:ascii="宋体" w:hAnsi="宋体"/>
          <w:color w:val="000000" w:themeColor="text1"/>
          <w:kern w:val="0"/>
          <w:sz w:val="28"/>
          <w:szCs w:val="28"/>
          <w:u w:val="none"/>
          <w14:textFill>
            <w14:solidFill>
              <w14:schemeClr w14:val="tx1"/>
            </w14:solidFill>
          </w14:textFill>
        </w:rPr>
        <w:t>合格以上</w:t>
      </w:r>
      <w:r>
        <w:rPr>
          <w:rFonts w:hint="eastAsia" w:ascii="宋体" w:hAnsi="宋体"/>
          <w:color w:val="000000" w:themeColor="text1"/>
          <w:kern w:val="0"/>
          <w:sz w:val="28"/>
          <w:szCs w:val="28"/>
          <w:u w:val="none"/>
          <w14:textFill>
            <w14:solidFill>
              <w14:schemeClr w14:val="tx1"/>
            </w14:solidFill>
          </w14:textFill>
        </w:rPr>
        <w:t>；双学士学位或硕士研究生毕业，任初级专业技术职务以来近2年年度考核</w:t>
      </w:r>
      <w:r>
        <w:rPr>
          <w:rFonts w:ascii="宋体" w:hAnsi="宋体"/>
          <w:color w:val="000000" w:themeColor="text1"/>
          <w:kern w:val="0"/>
          <w:sz w:val="28"/>
          <w:szCs w:val="28"/>
          <w:u w:val="none"/>
          <w14:textFill>
            <w14:solidFill>
              <w14:schemeClr w14:val="tx1"/>
            </w14:solidFill>
          </w14:textFill>
        </w:rPr>
        <w:t>均</w:t>
      </w:r>
      <w:r>
        <w:rPr>
          <w:rFonts w:hint="eastAsia" w:ascii="宋体" w:hAnsi="宋体"/>
          <w:color w:val="000000" w:themeColor="text1"/>
          <w:kern w:val="0"/>
          <w:sz w:val="28"/>
          <w:szCs w:val="28"/>
          <w:u w:val="none"/>
          <w14:textFill>
            <w14:solidFill>
              <w14:schemeClr w14:val="tx1"/>
            </w14:solidFill>
          </w14:textFill>
        </w:rPr>
        <w:t>须</w:t>
      </w:r>
      <w:r>
        <w:rPr>
          <w:rFonts w:ascii="宋体" w:hAnsi="宋体"/>
          <w:color w:val="000000" w:themeColor="text1"/>
          <w:kern w:val="0"/>
          <w:sz w:val="28"/>
          <w:szCs w:val="28"/>
          <w:u w:val="none"/>
          <w14:textFill>
            <w14:solidFill>
              <w14:schemeClr w14:val="tx1"/>
            </w14:solidFill>
          </w14:textFill>
        </w:rPr>
        <w:t>合格以上</w:t>
      </w:r>
      <w:r>
        <w:rPr>
          <w:rFonts w:hint="eastAsia" w:ascii="宋体" w:hAnsi="宋体"/>
          <w:color w:val="000000" w:themeColor="text1"/>
          <w:kern w:val="0"/>
          <w:sz w:val="28"/>
          <w:szCs w:val="28"/>
          <w:u w:val="none"/>
          <w14:textFill>
            <w14:solidFill>
              <w14:schemeClr w14:val="tx1"/>
            </w14:solidFill>
          </w14:textFill>
        </w:rPr>
        <w:t>。</w:t>
      </w:r>
    </w:p>
    <w:p>
      <w:pPr>
        <w:pStyle w:val="2"/>
        <w:adjustRightInd w:val="0"/>
        <w:spacing w:line="570" w:lineRule="exact"/>
        <w:ind w:firstLine="562"/>
        <w:outlineLvl w:val="2"/>
        <w:rPr>
          <w:rFonts w:ascii="宋体" w:hAnsi="宋体" w:cs="仿宋_GB2312"/>
          <w:b/>
          <w:bCs/>
          <w:color w:val="000000" w:themeColor="text1"/>
          <w:sz w:val="28"/>
          <w:szCs w:val="28"/>
          <w:u w:val="none"/>
          <w14:textFill>
            <w14:solidFill>
              <w14:schemeClr w14:val="tx1"/>
            </w14:solidFill>
          </w14:textFill>
        </w:rPr>
      </w:pPr>
      <w:r>
        <w:rPr>
          <w:rFonts w:hint="eastAsia" w:ascii="宋体" w:hAnsi="宋体" w:cs="仿宋_GB2312"/>
          <w:b/>
          <w:bCs/>
          <w:color w:val="000000" w:themeColor="text1"/>
          <w:sz w:val="28"/>
          <w:szCs w:val="28"/>
          <w:u w:val="none"/>
          <w14:textFill>
            <w14:solidFill>
              <w14:schemeClr w14:val="tx1"/>
            </w14:solidFill>
          </w14:textFill>
        </w:rPr>
        <w:t>4</w:t>
      </w:r>
      <w:r>
        <w:rPr>
          <w:rFonts w:ascii="宋体" w:hAnsi="宋体" w:cs="仿宋_GB2312"/>
          <w:b/>
          <w:bCs/>
          <w:color w:val="000000" w:themeColor="text1"/>
          <w:sz w:val="28"/>
          <w:szCs w:val="28"/>
          <w:u w:val="none"/>
          <w14:textFill>
            <w14:solidFill>
              <w14:schemeClr w14:val="tx1"/>
            </w14:solidFill>
          </w14:textFill>
        </w:rPr>
        <w:t>.</w:t>
      </w:r>
      <w:r>
        <w:rPr>
          <w:rFonts w:hint="eastAsia" w:ascii="宋体" w:hAnsi="宋体" w:cs="仿宋_GB2312"/>
          <w:b/>
          <w:bCs/>
          <w:color w:val="000000" w:themeColor="text1"/>
          <w:sz w:val="28"/>
          <w:szCs w:val="28"/>
          <w:u w:val="none"/>
          <w14:textFill>
            <w14:solidFill>
              <w14:schemeClr w14:val="tx1"/>
            </w14:solidFill>
          </w14:textFill>
        </w:rPr>
        <w:t>学历和资历</w:t>
      </w:r>
    </w:p>
    <w:p>
      <w:pPr>
        <w:pStyle w:val="2"/>
        <w:adjustRightInd w:val="0"/>
        <w:spacing w:line="570" w:lineRule="exact"/>
        <w:ind w:firstLine="560"/>
        <w:outlineLvl w:val="2"/>
        <w:rPr>
          <w:rFonts w:ascii="宋体" w:hAnsi="宋体"/>
          <w:b/>
          <w:bCs/>
          <w:color w:val="000000" w:themeColor="text1"/>
          <w:sz w:val="28"/>
          <w:szCs w:val="28"/>
          <w:u w:val="none"/>
          <w14:textFill>
            <w14:solidFill>
              <w14:schemeClr w14:val="tx1"/>
            </w14:solidFill>
          </w14:textFill>
        </w:rPr>
      </w:pPr>
      <w:r>
        <w:rPr>
          <w:rFonts w:hint="eastAsia" w:ascii="宋体" w:hAnsi="宋体"/>
          <w:color w:val="000000" w:themeColor="text1"/>
          <w:kern w:val="0"/>
          <w:sz w:val="28"/>
          <w:szCs w:val="28"/>
          <w:u w:val="none"/>
          <w14:textFill>
            <w14:solidFill>
              <w14:schemeClr w14:val="tx1"/>
            </w14:solidFill>
          </w14:textFill>
        </w:rPr>
        <w:t>申报教授职称：</w:t>
      </w:r>
      <w:r>
        <w:rPr>
          <w:rFonts w:ascii="宋体" w:hAnsi="宋体"/>
          <w:color w:val="000000" w:themeColor="text1"/>
          <w:kern w:val="0"/>
          <w:sz w:val="28"/>
          <w:szCs w:val="28"/>
          <w:u w:val="none"/>
          <w14:textFill>
            <w14:solidFill>
              <w14:schemeClr w14:val="tx1"/>
            </w14:solidFill>
          </w14:textFill>
        </w:rPr>
        <w:t>应具有大学本科以上学历，且任副高专业技术</w:t>
      </w:r>
      <w:r>
        <w:rPr>
          <w:rFonts w:hint="eastAsia" w:ascii="宋体" w:hAnsi="宋体"/>
          <w:color w:val="000000" w:themeColor="text1"/>
          <w:kern w:val="0"/>
          <w:sz w:val="28"/>
          <w:szCs w:val="28"/>
          <w:u w:val="none"/>
          <w14:textFill>
            <w14:solidFill>
              <w14:schemeClr w14:val="tx1"/>
            </w14:solidFill>
          </w14:textFill>
        </w:rPr>
        <w:t>职务</w:t>
      </w:r>
      <w:r>
        <w:rPr>
          <w:rFonts w:ascii="宋体" w:hAnsi="宋体"/>
          <w:color w:val="000000" w:themeColor="text1"/>
          <w:kern w:val="0"/>
          <w:sz w:val="28"/>
          <w:szCs w:val="28"/>
          <w:u w:val="none"/>
          <w14:textFill>
            <w14:solidFill>
              <w14:schemeClr w14:val="tx1"/>
            </w14:solidFill>
          </w14:textFill>
        </w:rPr>
        <w:t>满5年。</w:t>
      </w:r>
    </w:p>
    <w:p>
      <w:pPr>
        <w:adjustRightInd w:val="0"/>
        <w:snapToGrid w:val="0"/>
        <w:spacing w:line="570" w:lineRule="exact"/>
        <w:ind w:firstLine="560" w:firstLineChars="200"/>
        <w:rPr>
          <w:rFonts w:ascii="宋体" w:hAnsi="宋体"/>
          <w:bCs/>
          <w:color w:val="000000" w:themeColor="text1"/>
          <w:kern w:val="0"/>
          <w:sz w:val="28"/>
          <w:szCs w:val="28"/>
          <w:u w:val="none"/>
          <w14:textFill>
            <w14:solidFill>
              <w14:schemeClr w14:val="tx1"/>
            </w14:solidFill>
          </w14:textFill>
        </w:rPr>
      </w:pPr>
      <w:r>
        <w:rPr>
          <w:rFonts w:hint="eastAsia" w:ascii="宋体" w:hAnsi="宋体"/>
          <w:color w:val="000000" w:themeColor="text1"/>
          <w:kern w:val="0"/>
          <w:sz w:val="28"/>
          <w:szCs w:val="28"/>
          <w:u w:val="none"/>
          <w14:textFill>
            <w14:solidFill>
              <w14:schemeClr w14:val="tx1"/>
            </w14:solidFill>
          </w14:textFill>
        </w:rPr>
        <w:t>申报副教授职称：</w:t>
      </w:r>
      <w:r>
        <w:rPr>
          <w:rFonts w:ascii="宋体" w:hAnsi="宋体"/>
          <w:bCs/>
          <w:color w:val="000000" w:themeColor="text1"/>
          <w:kern w:val="0"/>
          <w:sz w:val="28"/>
          <w:szCs w:val="28"/>
          <w:u w:val="none"/>
          <w14:textFill>
            <w14:solidFill>
              <w14:schemeClr w14:val="tx1"/>
            </w14:solidFill>
          </w14:textFill>
        </w:rPr>
        <w:t>应具有大学本科以上学历，大学本科毕业，且任中级专业技术</w:t>
      </w:r>
      <w:r>
        <w:rPr>
          <w:rFonts w:hint="eastAsia" w:ascii="宋体" w:hAnsi="宋体"/>
          <w:bCs/>
          <w:color w:val="000000" w:themeColor="text1"/>
          <w:kern w:val="0"/>
          <w:sz w:val="28"/>
          <w:szCs w:val="28"/>
          <w:u w:val="none"/>
          <w14:textFill>
            <w14:solidFill>
              <w14:schemeClr w14:val="tx1"/>
            </w14:solidFill>
          </w14:textFill>
        </w:rPr>
        <w:t>职务</w:t>
      </w:r>
      <w:r>
        <w:rPr>
          <w:rFonts w:ascii="宋体" w:hAnsi="宋体"/>
          <w:bCs/>
          <w:color w:val="000000" w:themeColor="text1"/>
          <w:kern w:val="0"/>
          <w:sz w:val="28"/>
          <w:szCs w:val="28"/>
          <w:u w:val="none"/>
          <w14:textFill>
            <w14:solidFill>
              <w14:schemeClr w14:val="tx1"/>
            </w14:solidFill>
          </w14:textFill>
        </w:rPr>
        <w:t>满5年</w:t>
      </w:r>
      <w:r>
        <w:rPr>
          <w:rFonts w:hint="eastAsia" w:ascii="宋体" w:hAnsi="宋体"/>
          <w:bCs/>
          <w:color w:val="000000" w:themeColor="text1"/>
          <w:kern w:val="0"/>
          <w:sz w:val="28"/>
          <w:szCs w:val="28"/>
          <w:u w:val="none"/>
          <w14:textFill>
            <w14:solidFill>
              <w14:schemeClr w14:val="tx1"/>
            </w14:solidFill>
          </w14:textFill>
        </w:rPr>
        <w:t>。</w:t>
      </w:r>
    </w:p>
    <w:p>
      <w:pPr>
        <w:adjustRightInd w:val="0"/>
        <w:snapToGrid w:val="0"/>
        <w:spacing w:line="570" w:lineRule="exact"/>
        <w:ind w:firstLine="560" w:firstLineChars="200"/>
        <w:rPr>
          <w:rFonts w:ascii="宋体" w:hAnsi="宋体"/>
          <w:bCs/>
          <w:color w:val="000000" w:themeColor="text1"/>
          <w:kern w:val="0"/>
          <w:sz w:val="28"/>
          <w:szCs w:val="28"/>
          <w:u w:val="none"/>
          <w14:textFill>
            <w14:solidFill>
              <w14:schemeClr w14:val="tx1"/>
            </w14:solidFill>
          </w14:textFill>
        </w:rPr>
      </w:pPr>
      <w:r>
        <w:rPr>
          <w:rFonts w:hint="eastAsia" w:ascii="宋体" w:hAnsi="宋体"/>
          <w:color w:val="000000" w:themeColor="text1"/>
          <w:kern w:val="0"/>
          <w:sz w:val="28"/>
          <w:szCs w:val="28"/>
          <w:u w:val="none"/>
          <w14:textFill>
            <w14:solidFill>
              <w14:schemeClr w14:val="tx1"/>
            </w14:solidFill>
          </w14:textFill>
        </w:rPr>
        <w:t>申报讲师职称：</w:t>
      </w:r>
      <w:r>
        <w:rPr>
          <w:rFonts w:ascii="宋体" w:hAnsi="宋体"/>
          <w:bCs/>
          <w:color w:val="000000" w:themeColor="text1"/>
          <w:kern w:val="0"/>
          <w:sz w:val="28"/>
          <w:szCs w:val="28"/>
          <w:u w:val="none"/>
          <w14:textFill>
            <w14:solidFill>
              <w14:schemeClr w14:val="tx1"/>
            </w14:solidFill>
          </w14:textFill>
        </w:rPr>
        <w:t>应具有大学本科以上学历，大学本科毕业，且任</w:t>
      </w:r>
      <w:r>
        <w:rPr>
          <w:rFonts w:hint="eastAsia" w:ascii="宋体" w:hAnsi="宋体"/>
          <w:bCs/>
          <w:color w:val="000000" w:themeColor="text1"/>
          <w:kern w:val="0"/>
          <w:sz w:val="28"/>
          <w:szCs w:val="28"/>
          <w:u w:val="none"/>
          <w14:textFill>
            <w14:solidFill>
              <w14:schemeClr w14:val="tx1"/>
            </w14:solidFill>
          </w14:textFill>
        </w:rPr>
        <w:t>初</w:t>
      </w:r>
      <w:r>
        <w:rPr>
          <w:rFonts w:ascii="宋体" w:hAnsi="宋体"/>
          <w:bCs/>
          <w:color w:val="000000" w:themeColor="text1"/>
          <w:kern w:val="0"/>
          <w:sz w:val="28"/>
          <w:szCs w:val="28"/>
          <w:u w:val="none"/>
          <w14:textFill>
            <w14:solidFill>
              <w14:schemeClr w14:val="tx1"/>
            </w14:solidFill>
          </w14:textFill>
        </w:rPr>
        <w:t>级专业技术</w:t>
      </w:r>
      <w:r>
        <w:rPr>
          <w:rFonts w:hint="eastAsia" w:ascii="宋体" w:hAnsi="宋体"/>
          <w:bCs/>
          <w:color w:val="000000" w:themeColor="text1"/>
          <w:kern w:val="0"/>
          <w:sz w:val="28"/>
          <w:szCs w:val="28"/>
          <w:u w:val="none"/>
          <w14:textFill>
            <w14:solidFill>
              <w14:schemeClr w14:val="tx1"/>
            </w14:solidFill>
          </w14:textFill>
        </w:rPr>
        <w:t>职务</w:t>
      </w:r>
      <w:r>
        <w:rPr>
          <w:rFonts w:ascii="宋体" w:hAnsi="宋体"/>
          <w:bCs/>
          <w:color w:val="000000" w:themeColor="text1"/>
          <w:kern w:val="0"/>
          <w:sz w:val="28"/>
          <w:szCs w:val="28"/>
          <w:u w:val="none"/>
          <w14:textFill>
            <w14:solidFill>
              <w14:schemeClr w14:val="tx1"/>
            </w14:solidFill>
          </w14:textFill>
        </w:rPr>
        <w:t>满</w:t>
      </w:r>
      <w:r>
        <w:rPr>
          <w:rFonts w:hint="eastAsia" w:ascii="宋体" w:hAnsi="宋体"/>
          <w:bCs/>
          <w:color w:val="000000" w:themeColor="text1"/>
          <w:kern w:val="0"/>
          <w:sz w:val="28"/>
          <w:szCs w:val="28"/>
          <w:u w:val="none"/>
          <w14:textFill>
            <w14:solidFill>
              <w14:schemeClr w14:val="tx1"/>
            </w14:solidFill>
          </w14:textFill>
        </w:rPr>
        <w:t>4</w:t>
      </w:r>
      <w:r>
        <w:rPr>
          <w:rFonts w:ascii="宋体" w:hAnsi="宋体"/>
          <w:bCs/>
          <w:color w:val="000000" w:themeColor="text1"/>
          <w:kern w:val="0"/>
          <w:sz w:val="28"/>
          <w:szCs w:val="28"/>
          <w:u w:val="none"/>
          <w14:textFill>
            <w14:solidFill>
              <w14:schemeClr w14:val="tx1"/>
            </w14:solidFill>
          </w14:textFill>
        </w:rPr>
        <w:t>年</w:t>
      </w:r>
      <w:r>
        <w:rPr>
          <w:rFonts w:hint="eastAsia" w:ascii="宋体" w:hAnsi="宋体"/>
          <w:bCs/>
          <w:color w:val="000000" w:themeColor="text1"/>
          <w:kern w:val="0"/>
          <w:sz w:val="28"/>
          <w:szCs w:val="28"/>
          <w:u w:val="none"/>
          <w14:textFill>
            <w14:solidFill>
              <w14:schemeClr w14:val="tx1"/>
            </w14:solidFill>
          </w14:textFill>
        </w:rPr>
        <w:t>；或获得硕士学位，且任初级专业技术职务满2年。</w:t>
      </w:r>
    </w:p>
    <w:p>
      <w:pPr>
        <w:pStyle w:val="2"/>
        <w:adjustRightInd w:val="0"/>
        <w:spacing w:line="570" w:lineRule="exact"/>
        <w:ind w:firstLine="562"/>
        <w:outlineLvl w:val="2"/>
        <w:rPr>
          <w:rFonts w:ascii="宋体" w:hAnsi="宋体" w:cs="仿宋_GB2312"/>
          <w:b/>
          <w:bCs/>
          <w:color w:val="000000" w:themeColor="text1"/>
          <w:sz w:val="28"/>
          <w:szCs w:val="28"/>
          <w:u w:val="none"/>
          <w14:textFill>
            <w14:solidFill>
              <w14:schemeClr w14:val="tx1"/>
            </w14:solidFill>
          </w14:textFill>
        </w:rPr>
      </w:pPr>
      <w:r>
        <w:rPr>
          <w:rFonts w:hint="eastAsia" w:ascii="宋体" w:hAnsi="宋体" w:cs="仿宋_GB2312"/>
          <w:b/>
          <w:bCs/>
          <w:color w:val="000000" w:themeColor="text1"/>
          <w:sz w:val="28"/>
          <w:szCs w:val="28"/>
          <w:u w:val="none"/>
          <w14:textFill>
            <w14:solidFill>
              <w14:schemeClr w14:val="tx1"/>
            </w14:solidFill>
          </w14:textFill>
        </w:rPr>
        <w:t>5</w:t>
      </w:r>
      <w:r>
        <w:rPr>
          <w:rFonts w:ascii="宋体" w:hAnsi="宋体" w:cs="仿宋_GB2312"/>
          <w:b/>
          <w:bCs/>
          <w:color w:val="000000" w:themeColor="text1"/>
          <w:sz w:val="28"/>
          <w:szCs w:val="28"/>
          <w:u w:val="none"/>
          <w14:textFill>
            <w14:solidFill>
              <w14:schemeClr w14:val="tx1"/>
            </w14:solidFill>
          </w14:textFill>
        </w:rPr>
        <w:t>.</w:t>
      </w:r>
      <w:r>
        <w:rPr>
          <w:rFonts w:hint="eastAsia" w:ascii="宋体" w:hAnsi="宋体" w:cs="仿宋_GB2312"/>
          <w:b/>
          <w:bCs/>
          <w:color w:val="000000" w:themeColor="text1"/>
          <w:sz w:val="28"/>
          <w:szCs w:val="28"/>
          <w:u w:val="none"/>
          <w14:textFill>
            <w14:solidFill>
              <w14:schemeClr w14:val="tx1"/>
            </w14:solidFill>
          </w14:textFill>
        </w:rPr>
        <w:t>教育教学</w:t>
      </w:r>
    </w:p>
    <w:p>
      <w:pPr>
        <w:pStyle w:val="2"/>
        <w:adjustRightInd w:val="0"/>
        <w:spacing w:line="570" w:lineRule="exact"/>
        <w:ind w:firstLine="562"/>
        <w:outlineLvl w:val="2"/>
        <w:rPr>
          <w:rFonts w:ascii="宋体" w:hAnsi="宋体" w:cs="仿宋_GB2312"/>
          <w:b/>
          <w:bCs/>
          <w:color w:val="000000" w:themeColor="text1"/>
          <w:sz w:val="28"/>
          <w:szCs w:val="28"/>
          <w:u w:val="none"/>
          <w14:textFill>
            <w14:solidFill>
              <w14:schemeClr w14:val="tx1"/>
            </w14:solidFill>
          </w14:textFill>
        </w:rPr>
      </w:pPr>
      <w:r>
        <w:rPr>
          <w:rFonts w:hint="eastAsia" w:ascii="宋体" w:hAnsi="宋体" w:cs="仿宋_GB2312"/>
          <w:b/>
          <w:bCs/>
          <w:color w:val="000000" w:themeColor="text1"/>
          <w:sz w:val="28"/>
          <w:szCs w:val="28"/>
          <w:u w:val="none"/>
          <w14:textFill>
            <w14:solidFill>
              <w14:schemeClr w14:val="tx1"/>
            </w14:solidFill>
          </w14:textFill>
        </w:rPr>
        <w:t>申报教授职务</w:t>
      </w:r>
    </w:p>
    <w:p>
      <w:pPr>
        <w:adjustRightInd w:val="0"/>
        <w:snapToGrid w:val="0"/>
        <w:spacing w:line="570" w:lineRule="exact"/>
        <w:ind w:firstLine="560" w:firstLineChars="200"/>
        <w:rPr>
          <w:rFonts w:ascii="宋体" w:hAnsi="宋体" w:cs="仿宋_GB2312"/>
          <w:b/>
          <w:bCs/>
          <w:color w:val="000000" w:themeColor="text1"/>
          <w:sz w:val="28"/>
          <w:szCs w:val="28"/>
          <w:u w:val="none"/>
          <w14:textFill>
            <w14:solidFill>
              <w14:schemeClr w14:val="tx1"/>
            </w14:solidFill>
          </w14:textFill>
        </w:rPr>
      </w:pPr>
      <w:r>
        <w:rPr>
          <w:rFonts w:ascii="宋体" w:hAnsi="宋体"/>
          <w:bCs/>
          <w:color w:val="000000" w:themeColor="text1"/>
          <w:kern w:val="0"/>
          <w:sz w:val="28"/>
          <w:szCs w:val="28"/>
          <w:u w:val="none"/>
          <w14:textFill>
            <w14:solidFill>
              <w14:schemeClr w14:val="tx1"/>
            </w14:solidFill>
          </w14:textFill>
        </w:rPr>
        <w:t>(1)教育教学能力</w:t>
      </w:r>
    </w:p>
    <w:p>
      <w:pPr>
        <w:pStyle w:val="2"/>
        <w:adjustRightInd w:val="0"/>
        <w:snapToGrid w:val="0"/>
        <w:spacing w:line="620" w:lineRule="exact"/>
        <w:ind w:firstLine="560"/>
        <w:jc w:val="both"/>
        <w:rPr>
          <w:rFonts w:ascii="宋体" w:hAnsi="宋体"/>
          <w:color w:val="000000" w:themeColor="text1"/>
          <w:kern w:val="0"/>
          <w:sz w:val="28"/>
          <w:szCs w:val="28"/>
          <w:u w:val="none"/>
          <w14:textFill>
            <w14:solidFill>
              <w14:schemeClr w14:val="tx1"/>
            </w14:solidFill>
          </w14:textFill>
        </w:rPr>
      </w:pPr>
      <w:r>
        <w:rPr>
          <w:rFonts w:hint="eastAsia" w:ascii="宋体" w:hAnsi="宋体"/>
          <w:color w:val="000000" w:themeColor="text1"/>
          <w:kern w:val="0"/>
          <w:sz w:val="28"/>
          <w:szCs w:val="28"/>
          <w:u w:val="none"/>
          <w14:textFill>
            <w14:solidFill>
              <w14:schemeClr w14:val="tx1"/>
            </w14:solidFill>
          </w14:textFill>
        </w:rPr>
        <w:t>①</w:t>
      </w:r>
      <w:r>
        <w:rPr>
          <w:rFonts w:ascii="宋体" w:hAnsi="宋体"/>
          <w:color w:val="000000" w:themeColor="text1"/>
          <w:kern w:val="0"/>
          <w:sz w:val="28"/>
          <w:szCs w:val="28"/>
          <w:u w:val="none"/>
          <w14:textFill>
            <w14:solidFill>
              <w14:schemeClr w14:val="tx1"/>
            </w14:solidFill>
          </w14:textFill>
        </w:rPr>
        <w:t>系统掌握本学科的基础理论、学科体系或学科方法，把握学科价值和学科文化，掌握本学科发展的前沿和动态；</w:t>
      </w:r>
    </w:p>
    <w:p>
      <w:pPr>
        <w:pStyle w:val="2"/>
        <w:adjustRightInd w:val="0"/>
        <w:snapToGrid w:val="0"/>
        <w:spacing w:line="620" w:lineRule="exact"/>
        <w:ind w:firstLine="560"/>
        <w:jc w:val="both"/>
        <w:rPr>
          <w:rFonts w:ascii="宋体" w:hAnsi="宋体"/>
          <w:color w:val="000000" w:themeColor="text1"/>
          <w:kern w:val="0"/>
          <w:sz w:val="28"/>
          <w:szCs w:val="28"/>
          <w:u w:val="none"/>
          <w14:textFill>
            <w14:solidFill>
              <w14:schemeClr w14:val="tx1"/>
            </w14:solidFill>
          </w14:textFill>
        </w:rPr>
      </w:pPr>
      <w:r>
        <w:rPr>
          <w:rFonts w:hint="eastAsia" w:ascii="宋体" w:hAnsi="宋体"/>
          <w:color w:val="000000" w:themeColor="text1"/>
          <w:kern w:val="0"/>
          <w:sz w:val="28"/>
          <w:szCs w:val="28"/>
          <w:u w:val="none"/>
          <w14:textFill>
            <w14:solidFill>
              <w14:schemeClr w14:val="tx1"/>
            </w14:solidFill>
          </w14:textFill>
        </w:rPr>
        <w:t>②</w:t>
      </w:r>
      <w:r>
        <w:rPr>
          <w:rFonts w:ascii="宋体" w:hAnsi="宋体"/>
          <w:color w:val="000000" w:themeColor="text1"/>
          <w:kern w:val="0"/>
          <w:sz w:val="28"/>
          <w:szCs w:val="28"/>
          <w:u w:val="none"/>
          <w14:textFill>
            <w14:solidFill>
              <w14:schemeClr w14:val="tx1"/>
            </w14:solidFill>
          </w14:textFill>
        </w:rPr>
        <w:t>在本专业内</w:t>
      </w:r>
      <w:r>
        <w:rPr>
          <w:rFonts w:ascii="宋体" w:hAnsi="宋体"/>
          <w:bCs/>
          <w:color w:val="000000" w:themeColor="text1"/>
          <w:kern w:val="0"/>
          <w:sz w:val="28"/>
          <w:szCs w:val="28"/>
          <w:u w:val="none"/>
          <w14:textFill>
            <w14:solidFill>
              <w14:schemeClr w14:val="tx1"/>
            </w14:solidFill>
          </w14:textFill>
        </w:rPr>
        <w:t>为专科及以上学生系统地开设过</w:t>
      </w:r>
      <w:r>
        <w:rPr>
          <w:rFonts w:ascii="宋体" w:hAnsi="宋体"/>
          <w:color w:val="000000" w:themeColor="text1"/>
          <w:kern w:val="0"/>
          <w:sz w:val="28"/>
          <w:szCs w:val="28"/>
          <w:u w:val="none"/>
          <w14:textFill>
            <w14:solidFill>
              <w14:schemeClr w14:val="tx1"/>
            </w14:solidFill>
          </w14:textFill>
        </w:rPr>
        <w:t>2门课程；</w:t>
      </w:r>
    </w:p>
    <w:p>
      <w:pPr>
        <w:pStyle w:val="2"/>
        <w:adjustRightInd w:val="0"/>
        <w:snapToGrid w:val="0"/>
        <w:spacing w:line="620" w:lineRule="exact"/>
        <w:ind w:firstLine="560"/>
        <w:jc w:val="both"/>
        <w:rPr>
          <w:rFonts w:ascii="宋体" w:hAnsi="宋体"/>
          <w:color w:val="000000" w:themeColor="text1"/>
          <w:kern w:val="0"/>
          <w:sz w:val="28"/>
          <w:szCs w:val="28"/>
          <w:u w:val="none"/>
          <w14:textFill>
            <w14:solidFill>
              <w14:schemeClr w14:val="tx1"/>
            </w14:solidFill>
          </w14:textFill>
        </w:rPr>
      </w:pPr>
      <w:r>
        <w:rPr>
          <w:rFonts w:hint="eastAsia" w:ascii="宋体" w:hAnsi="宋体"/>
          <w:color w:val="000000" w:themeColor="text1"/>
          <w:kern w:val="0"/>
          <w:sz w:val="28"/>
          <w:szCs w:val="28"/>
          <w:u w:val="none"/>
          <w14:textFill>
            <w14:solidFill>
              <w14:schemeClr w14:val="tx1"/>
            </w14:solidFill>
          </w14:textFill>
        </w:rPr>
        <w:t>③</w:t>
      </w:r>
      <w:r>
        <w:rPr>
          <w:rFonts w:ascii="宋体" w:hAnsi="宋体"/>
          <w:color w:val="000000" w:themeColor="text1"/>
          <w:kern w:val="0"/>
          <w:sz w:val="28"/>
          <w:szCs w:val="28"/>
          <w:u w:val="none"/>
          <w14:textFill>
            <w14:solidFill>
              <w14:schemeClr w14:val="tx1"/>
            </w14:solidFill>
          </w14:textFill>
        </w:rPr>
        <w:t>具有班主任等学生思想教育、管理工作或指导青年教师教育教学的经历２年以上；</w:t>
      </w:r>
    </w:p>
    <w:p>
      <w:pPr>
        <w:pStyle w:val="2"/>
        <w:adjustRightInd w:val="0"/>
        <w:snapToGrid w:val="0"/>
        <w:spacing w:line="620" w:lineRule="exact"/>
        <w:ind w:firstLine="560"/>
        <w:jc w:val="both"/>
        <w:rPr>
          <w:rFonts w:ascii="宋体" w:hAnsi="宋体"/>
          <w:color w:val="000000" w:themeColor="text1"/>
          <w:kern w:val="0"/>
          <w:sz w:val="28"/>
          <w:szCs w:val="28"/>
          <w:u w:val="none"/>
          <w14:textFill>
            <w14:solidFill>
              <w14:schemeClr w14:val="tx1"/>
            </w14:solidFill>
          </w14:textFill>
        </w:rPr>
      </w:pPr>
      <w:r>
        <w:rPr>
          <w:rFonts w:hint="eastAsia" w:ascii="宋体" w:hAnsi="宋体"/>
          <w:color w:val="000000" w:themeColor="text1"/>
          <w:kern w:val="0"/>
          <w:sz w:val="28"/>
          <w:szCs w:val="28"/>
          <w:u w:val="none"/>
          <w14:textFill>
            <w14:solidFill>
              <w14:schemeClr w14:val="tx1"/>
            </w14:solidFill>
          </w14:textFill>
        </w:rPr>
        <w:t>④</w:t>
      </w:r>
      <w:r>
        <w:rPr>
          <w:rFonts w:ascii="宋体" w:hAnsi="宋体"/>
          <w:color w:val="000000" w:themeColor="text1"/>
          <w:kern w:val="0"/>
          <w:sz w:val="28"/>
          <w:szCs w:val="28"/>
          <w:u w:val="none"/>
          <w14:textFill>
            <w14:solidFill>
              <w14:schemeClr w14:val="tx1"/>
            </w14:solidFill>
          </w14:textFill>
        </w:rPr>
        <w:t>结合专业、岗位特点，适时开展学术、时事讲座，引导学生学会学习，努力成才。</w:t>
      </w:r>
    </w:p>
    <w:p>
      <w:pPr>
        <w:pStyle w:val="2"/>
        <w:adjustRightInd w:val="0"/>
        <w:snapToGrid w:val="0"/>
        <w:spacing w:line="620" w:lineRule="exact"/>
        <w:ind w:firstLine="560"/>
        <w:jc w:val="both"/>
        <w:rPr>
          <w:rFonts w:ascii="宋体" w:hAnsi="宋体"/>
          <w:color w:val="000000" w:themeColor="text1"/>
          <w:kern w:val="0"/>
          <w:sz w:val="28"/>
          <w:szCs w:val="28"/>
          <w:u w:val="none"/>
          <w14:textFill>
            <w14:solidFill>
              <w14:schemeClr w14:val="tx1"/>
            </w14:solidFill>
          </w14:textFill>
        </w:rPr>
      </w:pPr>
      <w:r>
        <w:rPr>
          <w:rFonts w:ascii="宋体" w:hAnsi="宋体"/>
          <w:color w:val="000000" w:themeColor="text1"/>
          <w:kern w:val="0"/>
          <w:sz w:val="28"/>
          <w:szCs w:val="28"/>
          <w:u w:val="none"/>
          <w14:textFill>
            <w14:solidFill>
              <w14:schemeClr w14:val="tx1"/>
            </w14:solidFill>
          </w14:textFill>
        </w:rPr>
        <w:t>（2）教学时量</w:t>
      </w:r>
    </w:p>
    <w:p>
      <w:pPr>
        <w:pStyle w:val="2"/>
        <w:adjustRightInd w:val="0"/>
        <w:snapToGrid w:val="0"/>
        <w:spacing w:line="620" w:lineRule="exact"/>
        <w:ind w:firstLine="560"/>
        <w:jc w:val="both"/>
        <w:rPr>
          <w:rFonts w:ascii="宋体" w:hAnsi="宋体"/>
          <w:color w:val="000000" w:themeColor="text1"/>
          <w:kern w:val="0"/>
          <w:sz w:val="28"/>
          <w:szCs w:val="28"/>
          <w:u w:val="none"/>
          <w14:textFill>
            <w14:solidFill>
              <w14:schemeClr w14:val="tx1"/>
            </w14:solidFill>
          </w14:textFill>
        </w:rPr>
      </w:pPr>
      <w:r>
        <w:rPr>
          <w:rFonts w:hint="eastAsia" w:ascii="宋体" w:hAnsi="宋体"/>
          <w:color w:val="000000" w:themeColor="text1"/>
          <w:kern w:val="0"/>
          <w:sz w:val="28"/>
          <w:szCs w:val="28"/>
          <w:u w:val="none"/>
          <w14:textFill>
            <w14:solidFill>
              <w14:schemeClr w14:val="tx1"/>
            </w14:solidFill>
          </w14:textFill>
        </w:rPr>
        <w:t>①</w:t>
      </w:r>
      <w:r>
        <w:rPr>
          <w:rFonts w:ascii="宋体" w:hAnsi="宋体"/>
          <w:color w:val="000000" w:themeColor="text1"/>
          <w:kern w:val="0"/>
          <w:sz w:val="28"/>
          <w:szCs w:val="28"/>
          <w:u w:val="none"/>
          <w14:textFill>
            <w14:solidFill>
              <w14:schemeClr w14:val="tx1"/>
            </w14:solidFill>
          </w14:textFill>
        </w:rPr>
        <w:t>任现职以来，每学年至少为</w:t>
      </w:r>
      <w:r>
        <w:rPr>
          <w:rFonts w:ascii="宋体" w:hAnsi="宋体"/>
          <w:bCs/>
          <w:color w:val="000000" w:themeColor="text1"/>
          <w:kern w:val="0"/>
          <w:sz w:val="28"/>
          <w:szCs w:val="28"/>
          <w:u w:val="none"/>
          <w14:textFill>
            <w14:solidFill>
              <w14:schemeClr w14:val="tx1"/>
            </w14:solidFill>
          </w14:textFill>
        </w:rPr>
        <w:t>专科及以上学生</w:t>
      </w:r>
      <w:r>
        <w:rPr>
          <w:rFonts w:ascii="宋体" w:hAnsi="宋体"/>
          <w:color w:val="000000" w:themeColor="text1"/>
          <w:kern w:val="0"/>
          <w:sz w:val="28"/>
          <w:szCs w:val="28"/>
          <w:u w:val="none"/>
          <w14:textFill>
            <w14:solidFill>
              <w14:schemeClr w14:val="tx1"/>
            </w14:solidFill>
          </w14:textFill>
        </w:rPr>
        <w:t>讲授1门本专业课程，</w:t>
      </w:r>
      <w:r>
        <w:rPr>
          <w:rFonts w:ascii="宋体" w:hAnsi="宋体"/>
          <w:bCs/>
          <w:color w:val="000000" w:themeColor="text1"/>
          <w:kern w:val="0"/>
          <w:sz w:val="28"/>
          <w:szCs w:val="28"/>
          <w:u w:val="none"/>
          <w14:textFill>
            <w14:solidFill>
              <w14:schemeClr w14:val="tx1"/>
            </w14:solidFill>
          </w14:textFill>
        </w:rPr>
        <w:t>且满足连续五年年均教学时量</w:t>
      </w:r>
      <w:r>
        <w:rPr>
          <w:rFonts w:hint="eastAsia" w:ascii="宋体" w:hAnsi="宋体"/>
          <w:color w:val="000000" w:themeColor="text1"/>
          <w:kern w:val="0"/>
          <w:sz w:val="28"/>
          <w:szCs w:val="28"/>
          <w:u w:val="none"/>
          <w14:textFill>
            <w14:solidFill>
              <w14:schemeClr w14:val="tx1"/>
            </w14:solidFill>
          </w14:textFill>
        </w:rPr>
        <w:t>240学时以上</w:t>
      </w:r>
      <w:r>
        <w:rPr>
          <w:rFonts w:ascii="宋体" w:hAnsi="宋体"/>
          <w:color w:val="000000" w:themeColor="text1"/>
          <w:kern w:val="0"/>
          <w:sz w:val="28"/>
          <w:szCs w:val="28"/>
          <w:u w:val="none"/>
          <w14:textFill>
            <w14:solidFill>
              <w14:schemeClr w14:val="tx1"/>
            </w14:solidFill>
          </w14:textFill>
        </w:rPr>
        <w:t>；</w:t>
      </w:r>
    </w:p>
    <w:p>
      <w:pPr>
        <w:pStyle w:val="2"/>
        <w:adjustRightInd w:val="0"/>
        <w:snapToGrid w:val="0"/>
        <w:spacing w:line="620" w:lineRule="exact"/>
        <w:ind w:firstLine="560"/>
        <w:jc w:val="both"/>
        <w:rPr>
          <w:rFonts w:ascii="宋体" w:hAnsi="宋体"/>
          <w:color w:val="000000" w:themeColor="text1"/>
          <w:kern w:val="0"/>
          <w:sz w:val="28"/>
          <w:szCs w:val="28"/>
          <w:u w:val="none"/>
          <w14:textFill>
            <w14:solidFill>
              <w14:schemeClr w14:val="tx1"/>
            </w14:solidFill>
          </w14:textFill>
        </w:rPr>
      </w:pPr>
      <w:r>
        <w:rPr>
          <w:rFonts w:hint="eastAsia" w:ascii="宋体" w:hAnsi="宋体"/>
          <w:color w:val="000000" w:themeColor="text1"/>
          <w:kern w:val="0"/>
          <w:sz w:val="28"/>
          <w:szCs w:val="28"/>
          <w:u w:val="none"/>
          <w14:textFill>
            <w14:solidFill>
              <w14:schemeClr w14:val="tx1"/>
            </w14:solidFill>
          </w14:textFill>
        </w:rPr>
        <w:t>②</w:t>
      </w:r>
      <w:r>
        <w:rPr>
          <w:rFonts w:ascii="宋体" w:hAnsi="宋体"/>
          <w:color w:val="000000" w:themeColor="text1"/>
          <w:kern w:val="0"/>
          <w:sz w:val="28"/>
          <w:szCs w:val="28"/>
          <w:u w:val="none"/>
          <w14:textFill>
            <w14:solidFill>
              <w14:schemeClr w14:val="tx1"/>
            </w14:solidFill>
          </w14:textFill>
        </w:rPr>
        <w:t>从事学生思想政治教育工作的辅导员、“双肩挑”人员或</w:t>
      </w:r>
      <w:r>
        <w:rPr>
          <w:rFonts w:hint="eastAsia" w:ascii="宋体" w:hAnsi="宋体"/>
          <w:color w:val="000000" w:themeColor="text1"/>
          <w:kern w:val="0"/>
          <w:sz w:val="28"/>
          <w:szCs w:val="28"/>
          <w:u w:val="none"/>
          <w14:textFill>
            <w14:solidFill>
              <w14:schemeClr w14:val="tx1"/>
            </w14:solidFill>
          </w14:textFill>
        </w:rPr>
        <w:t>专业技术岗位从事院（系、部）管理工作的人员</w:t>
      </w:r>
      <w:r>
        <w:rPr>
          <w:rFonts w:hint="eastAsia" w:ascii="宋体" w:hAnsi="宋体"/>
          <w:color w:val="000000" w:themeColor="text1"/>
          <w:sz w:val="28"/>
          <w:szCs w:val="28"/>
          <w:u w:val="none"/>
          <w14:textFill>
            <w14:solidFill>
              <w14:schemeClr w14:val="tx1"/>
            </w14:solidFill>
          </w14:textFill>
        </w:rPr>
        <w:t>，</w:t>
      </w:r>
      <w:r>
        <w:rPr>
          <w:rFonts w:ascii="宋体" w:hAnsi="宋体"/>
          <w:color w:val="000000" w:themeColor="text1"/>
          <w:kern w:val="0"/>
          <w:sz w:val="28"/>
          <w:szCs w:val="28"/>
          <w:u w:val="none"/>
          <w14:textFill>
            <w14:solidFill>
              <w14:schemeClr w14:val="tx1"/>
            </w14:solidFill>
          </w14:textFill>
        </w:rPr>
        <w:t>年均完成教学时量不得少于专任教师教学时量的三分之一。</w:t>
      </w:r>
    </w:p>
    <w:p>
      <w:pPr>
        <w:pStyle w:val="2"/>
        <w:adjustRightInd w:val="0"/>
        <w:snapToGrid w:val="0"/>
        <w:spacing w:line="620" w:lineRule="exact"/>
        <w:ind w:firstLine="560"/>
        <w:jc w:val="both"/>
        <w:rPr>
          <w:rFonts w:ascii="宋体" w:hAnsi="宋体"/>
          <w:color w:val="000000" w:themeColor="text1"/>
          <w:kern w:val="0"/>
          <w:sz w:val="28"/>
          <w:szCs w:val="28"/>
          <w:u w:val="none"/>
          <w14:textFill>
            <w14:solidFill>
              <w14:schemeClr w14:val="tx1"/>
            </w14:solidFill>
          </w14:textFill>
        </w:rPr>
      </w:pPr>
      <w:r>
        <w:rPr>
          <w:rFonts w:hint="eastAsia" w:ascii="宋体" w:hAnsi="宋体"/>
          <w:color w:val="000000" w:themeColor="text1"/>
          <w:kern w:val="0"/>
          <w:sz w:val="28"/>
          <w:szCs w:val="28"/>
          <w:u w:val="none"/>
          <w14:textFill>
            <w14:solidFill>
              <w14:schemeClr w14:val="tx1"/>
            </w14:solidFill>
          </w14:textFill>
        </w:rPr>
        <w:t>（3）</w:t>
      </w:r>
      <w:r>
        <w:rPr>
          <w:rFonts w:ascii="宋体" w:hAnsi="宋体"/>
          <w:color w:val="000000" w:themeColor="text1"/>
          <w:kern w:val="0"/>
          <w:sz w:val="28"/>
          <w:szCs w:val="28"/>
          <w:u w:val="none"/>
          <w14:textFill>
            <w14:solidFill>
              <w14:schemeClr w14:val="tx1"/>
            </w14:solidFill>
          </w14:textFill>
        </w:rPr>
        <w:t>教学效果</w:t>
      </w:r>
    </w:p>
    <w:p>
      <w:pPr>
        <w:pStyle w:val="2"/>
        <w:adjustRightInd w:val="0"/>
        <w:snapToGrid w:val="0"/>
        <w:spacing w:line="620" w:lineRule="exact"/>
        <w:ind w:firstLine="560"/>
        <w:jc w:val="both"/>
        <w:rPr>
          <w:rFonts w:ascii="宋体" w:hAnsi="宋体"/>
          <w:color w:val="000000" w:themeColor="text1"/>
          <w:kern w:val="0"/>
          <w:sz w:val="28"/>
          <w:szCs w:val="28"/>
          <w:u w:val="none"/>
          <w14:textFill>
            <w14:solidFill>
              <w14:schemeClr w14:val="tx1"/>
            </w14:solidFill>
          </w14:textFill>
        </w:rPr>
      </w:pPr>
      <w:r>
        <w:rPr>
          <w:rFonts w:ascii="宋体" w:hAnsi="宋体"/>
          <w:color w:val="000000" w:themeColor="text1"/>
          <w:kern w:val="0"/>
          <w:sz w:val="28"/>
          <w:szCs w:val="28"/>
          <w:u w:val="none"/>
          <w14:textFill>
            <w14:solidFill>
              <w14:schemeClr w14:val="tx1"/>
            </w14:solidFill>
          </w14:textFill>
        </w:rPr>
        <w:t>任现职以来，所任教课程课堂教学评价结果均应合格，优良率应在80%以上。</w:t>
      </w:r>
    </w:p>
    <w:p>
      <w:pPr>
        <w:pStyle w:val="2"/>
        <w:adjustRightInd w:val="0"/>
        <w:snapToGrid w:val="0"/>
        <w:spacing w:line="620" w:lineRule="exact"/>
        <w:ind w:firstLine="560"/>
        <w:jc w:val="both"/>
        <w:rPr>
          <w:rFonts w:ascii="宋体" w:hAnsi="宋体"/>
          <w:color w:val="000000" w:themeColor="text1"/>
          <w:kern w:val="0"/>
          <w:sz w:val="28"/>
          <w:szCs w:val="28"/>
          <w:u w:val="none"/>
          <w14:textFill>
            <w14:solidFill>
              <w14:schemeClr w14:val="tx1"/>
            </w14:solidFill>
          </w14:textFill>
        </w:rPr>
      </w:pPr>
      <w:r>
        <w:rPr>
          <w:rFonts w:hint="eastAsia" w:ascii="宋体" w:hAnsi="宋体"/>
          <w:color w:val="000000" w:themeColor="text1"/>
          <w:kern w:val="0"/>
          <w:sz w:val="28"/>
          <w:szCs w:val="28"/>
          <w:u w:val="none"/>
          <w14:textFill>
            <w14:solidFill>
              <w14:schemeClr w14:val="tx1"/>
            </w14:solidFill>
          </w14:textFill>
        </w:rPr>
        <w:t>（4）</w:t>
      </w:r>
      <w:r>
        <w:rPr>
          <w:rFonts w:ascii="宋体" w:hAnsi="宋体"/>
          <w:color w:val="000000" w:themeColor="text1"/>
          <w:kern w:val="0"/>
          <w:sz w:val="28"/>
          <w:szCs w:val="28"/>
          <w:u w:val="none"/>
          <w14:textFill>
            <w14:solidFill>
              <w14:schemeClr w14:val="tx1"/>
            </w14:solidFill>
          </w14:textFill>
        </w:rPr>
        <w:t>教学改革</w:t>
      </w:r>
    </w:p>
    <w:p>
      <w:pPr>
        <w:pStyle w:val="2"/>
        <w:adjustRightInd w:val="0"/>
        <w:snapToGrid w:val="0"/>
        <w:spacing w:line="620" w:lineRule="exact"/>
        <w:ind w:firstLine="560"/>
        <w:jc w:val="both"/>
        <w:rPr>
          <w:rFonts w:ascii="宋体" w:hAnsi="宋体" w:cs="仿宋_GB2312"/>
          <w:b/>
          <w:bCs/>
          <w:color w:val="000000" w:themeColor="text1"/>
          <w:sz w:val="28"/>
          <w:szCs w:val="28"/>
          <w:u w:val="none"/>
          <w14:textFill>
            <w14:solidFill>
              <w14:schemeClr w14:val="tx1"/>
            </w14:solidFill>
          </w14:textFill>
        </w:rPr>
      </w:pPr>
      <w:r>
        <w:rPr>
          <w:rFonts w:ascii="宋体" w:hAnsi="宋体"/>
          <w:color w:val="000000" w:themeColor="text1"/>
          <w:kern w:val="0"/>
          <w:sz w:val="28"/>
          <w:szCs w:val="28"/>
          <w:u w:val="none"/>
          <w14:textFill>
            <w14:solidFill>
              <w14:schemeClr w14:val="tx1"/>
            </w14:solidFill>
          </w14:textFill>
        </w:rPr>
        <w:t>任现职以来，在教学理念、方式和方法，课程形式、内容和评价等方面，开展了积极有效的探索和改革，取得了一定的教学研究或教育教学改革成果。</w:t>
      </w:r>
    </w:p>
    <w:p>
      <w:pPr>
        <w:pStyle w:val="2"/>
        <w:adjustRightInd w:val="0"/>
        <w:spacing w:line="570" w:lineRule="exact"/>
        <w:ind w:firstLine="562"/>
        <w:outlineLvl w:val="2"/>
        <w:rPr>
          <w:rFonts w:ascii="宋体" w:hAnsi="宋体" w:cs="仿宋_GB2312"/>
          <w:b/>
          <w:bCs/>
          <w:color w:val="000000" w:themeColor="text1"/>
          <w:sz w:val="28"/>
          <w:szCs w:val="28"/>
          <w:u w:val="none"/>
          <w14:textFill>
            <w14:solidFill>
              <w14:schemeClr w14:val="tx1"/>
            </w14:solidFill>
          </w14:textFill>
        </w:rPr>
      </w:pPr>
      <w:r>
        <w:rPr>
          <w:rFonts w:hint="eastAsia" w:ascii="宋体" w:hAnsi="宋体" w:cs="仿宋_GB2312"/>
          <w:b/>
          <w:bCs/>
          <w:color w:val="000000" w:themeColor="text1"/>
          <w:sz w:val="28"/>
          <w:szCs w:val="28"/>
          <w:u w:val="none"/>
          <w14:textFill>
            <w14:solidFill>
              <w14:schemeClr w14:val="tx1"/>
            </w14:solidFill>
          </w14:textFill>
        </w:rPr>
        <w:t>申报副教授职务</w:t>
      </w:r>
    </w:p>
    <w:p>
      <w:pPr>
        <w:adjustRightInd w:val="0"/>
        <w:snapToGrid w:val="0"/>
        <w:spacing w:line="570" w:lineRule="exact"/>
        <w:ind w:firstLine="560" w:firstLineChars="200"/>
        <w:rPr>
          <w:rFonts w:ascii="宋体" w:hAnsi="宋体"/>
          <w:bCs/>
          <w:color w:val="000000" w:themeColor="text1"/>
          <w:kern w:val="0"/>
          <w:sz w:val="28"/>
          <w:szCs w:val="28"/>
          <w:u w:val="none"/>
          <w14:textFill>
            <w14:solidFill>
              <w14:schemeClr w14:val="tx1"/>
            </w14:solidFill>
          </w14:textFill>
        </w:rPr>
      </w:pPr>
      <w:r>
        <w:rPr>
          <w:rFonts w:ascii="宋体" w:hAnsi="宋体"/>
          <w:bCs/>
          <w:color w:val="000000" w:themeColor="text1"/>
          <w:kern w:val="0"/>
          <w:sz w:val="28"/>
          <w:szCs w:val="28"/>
          <w:u w:val="none"/>
          <w14:textFill>
            <w14:solidFill>
              <w14:schemeClr w14:val="tx1"/>
            </w14:solidFill>
          </w14:textFill>
        </w:rPr>
        <w:t xml:space="preserve"> (1)教育教学能力</w:t>
      </w:r>
    </w:p>
    <w:p>
      <w:pPr>
        <w:adjustRightInd w:val="0"/>
        <w:snapToGrid w:val="0"/>
        <w:spacing w:line="570" w:lineRule="exact"/>
        <w:ind w:firstLine="560" w:firstLineChars="200"/>
        <w:rPr>
          <w:rFonts w:ascii="宋体" w:hAnsi="宋体"/>
          <w:bCs/>
          <w:color w:val="000000" w:themeColor="text1"/>
          <w:kern w:val="0"/>
          <w:sz w:val="28"/>
          <w:szCs w:val="28"/>
          <w:u w:val="none"/>
          <w14:textFill>
            <w14:solidFill>
              <w14:schemeClr w14:val="tx1"/>
            </w14:solidFill>
          </w14:textFill>
        </w:rPr>
      </w:pPr>
      <w:r>
        <w:rPr>
          <w:rFonts w:hint="eastAsia" w:ascii="宋体" w:hAnsi="宋体"/>
          <w:bCs/>
          <w:color w:val="000000" w:themeColor="text1"/>
          <w:kern w:val="0"/>
          <w:sz w:val="28"/>
          <w:szCs w:val="28"/>
          <w:u w:val="none"/>
          <w14:textFill>
            <w14:solidFill>
              <w14:schemeClr w14:val="tx1"/>
            </w14:solidFill>
          </w14:textFill>
        </w:rPr>
        <w:t>①</w:t>
      </w:r>
      <w:r>
        <w:rPr>
          <w:rFonts w:ascii="宋体" w:hAnsi="宋体"/>
          <w:bCs/>
          <w:color w:val="000000" w:themeColor="text1"/>
          <w:kern w:val="0"/>
          <w:sz w:val="28"/>
          <w:szCs w:val="28"/>
          <w:u w:val="none"/>
          <w14:textFill>
            <w14:solidFill>
              <w14:schemeClr w14:val="tx1"/>
            </w14:solidFill>
          </w14:textFill>
        </w:rPr>
        <w:t>掌握本学科的基础理论、学科体系或学科方法，把握学科价值和学科文化，了解本学科发展的前沿和动态；</w:t>
      </w:r>
    </w:p>
    <w:p>
      <w:pPr>
        <w:adjustRightInd w:val="0"/>
        <w:snapToGrid w:val="0"/>
        <w:spacing w:line="570" w:lineRule="exact"/>
        <w:ind w:firstLine="560" w:firstLineChars="200"/>
        <w:rPr>
          <w:rFonts w:ascii="宋体" w:hAnsi="宋体"/>
          <w:bCs/>
          <w:color w:val="000000" w:themeColor="text1"/>
          <w:kern w:val="0"/>
          <w:sz w:val="28"/>
          <w:szCs w:val="28"/>
          <w:u w:val="none"/>
          <w14:textFill>
            <w14:solidFill>
              <w14:schemeClr w14:val="tx1"/>
            </w14:solidFill>
          </w14:textFill>
        </w:rPr>
      </w:pPr>
      <w:r>
        <w:rPr>
          <w:rFonts w:hint="eastAsia" w:ascii="宋体" w:hAnsi="宋体"/>
          <w:bCs/>
          <w:color w:val="000000" w:themeColor="text1"/>
          <w:kern w:val="0"/>
          <w:sz w:val="28"/>
          <w:szCs w:val="28"/>
          <w:u w:val="none"/>
          <w14:textFill>
            <w14:solidFill>
              <w14:schemeClr w14:val="tx1"/>
            </w14:solidFill>
          </w14:textFill>
        </w:rPr>
        <w:t>②</w:t>
      </w:r>
      <w:r>
        <w:rPr>
          <w:rFonts w:ascii="宋体" w:hAnsi="宋体"/>
          <w:bCs/>
          <w:color w:val="000000" w:themeColor="text1"/>
          <w:kern w:val="0"/>
          <w:sz w:val="28"/>
          <w:szCs w:val="28"/>
          <w:u w:val="none"/>
          <w14:textFill>
            <w14:solidFill>
              <w14:schemeClr w14:val="tx1"/>
            </w14:solidFill>
          </w14:textFill>
        </w:rPr>
        <w:t>在本专业内为专科及以上学生系统地开设过2门课程；</w:t>
      </w:r>
    </w:p>
    <w:p>
      <w:pPr>
        <w:adjustRightInd w:val="0"/>
        <w:snapToGrid w:val="0"/>
        <w:spacing w:line="570" w:lineRule="exact"/>
        <w:ind w:firstLine="560" w:firstLineChars="200"/>
        <w:rPr>
          <w:rFonts w:ascii="宋体" w:hAnsi="宋体"/>
          <w:bCs/>
          <w:color w:val="000000" w:themeColor="text1"/>
          <w:kern w:val="0"/>
          <w:sz w:val="28"/>
          <w:szCs w:val="28"/>
          <w:u w:val="none"/>
          <w14:textFill>
            <w14:solidFill>
              <w14:schemeClr w14:val="tx1"/>
            </w14:solidFill>
          </w14:textFill>
        </w:rPr>
      </w:pPr>
      <w:r>
        <w:rPr>
          <w:rFonts w:hint="eastAsia" w:ascii="宋体" w:hAnsi="宋体"/>
          <w:bCs/>
          <w:color w:val="000000" w:themeColor="text1"/>
          <w:kern w:val="0"/>
          <w:sz w:val="28"/>
          <w:szCs w:val="28"/>
          <w:u w:val="none"/>
          <w14:textFill>
            <w14:solidFill>
              <w14:schemeClr w14:val="tx1"/>
            </w14:solidFill>
          </w14:textFill>
        </w:rPr>
        <w:t>③</w:t>
      </w:r>
      <w:r>
        <w:rPr>
          <w:rFonts w:ascii="宋体" w:hAnsi="宋体"/>
          <w:bCs/>
          <w:color w:val="000000" w:themeColor="text1"/>
          <w:kern w:val="0"/>
          <w:sz w:val="28"/>
          <w:szCs w:val="28"/>
          <w:u w:val="none"/>
          <w14:textFill>
            <w14:solidFill>
              <w14:schemeClr w14:val="tx1"/>
            </w14:solidFill>
          </w14:textFill>
        </w:rPr>
        <w:t>任教以来具有担任班主任的工作经历或从事学生教育管理等工作经历；</w:t>
      </w:r>
    </w:p>
    <w:p>
      <w:pPr>
        <w:adjustRightInd w:val="0"/>
        <w:snapToGrid w:val="0"/>
        <w:spacing w:line="570" w:lineRule="exact"/>
        <w:ind w:firstLine="560" w:firstLineChars="200"/>
        <w:rPr>
          <w:rFonts w:ascii="宋体" w:hAnsi="宋体"/>
          <w:bCs/>
          <w:color w:val="000000" w:themeColor="text1"/>
          <w:kern w:val="0"/>
          <w:sz w:val="28"/>
          <w:szCs w:val="28"/>
          <w:u w:val="none"/>
          <w14:textFill>
            <w14:solidFill>
              <w14:schemeClr w14:val="tx1"/>
            </w14:solidFill>
          </w14:textFill>
        </w:rPr>
      </w:pPr>
      <w:r>
        <w:rPr>
          <w:rFonts w:hint="eastAsia" w:ascii="宋体" w:hAnsi="宋体"/>
          <w:bCs/>
          <w:color w:val="000000" w:themeColor="text1"/>
          <w:kern w:val="0"/>
          <w:sz w:val="28"/>
          <w:szCs w:val="28"/>
          <w:u w:val="none"/>
          <w14:textFill>
            <w14:solidFill>
              <w14:schemeClr w14:val="tx1"/>
            </w14:solidFill>
          </w14:textFill>
        </w:rPr>
        <w:t>④</w:t>
      </w:r>
      <w:r>
        <w:rPr>
          <w:rFonts w:ascii="宋体" w:hAnsi="宋体"/>
          <w:bCs/>
          <w:color w:val="000000" w:themeColor="text1"/>
          <w:kern w:val="0"/>
          <w:sz w:val="28"/>
          <w:szCs w:val="28"/>
          <w:u w:val="none"/>
          <w14:textFill>
            <w14:solidFill>
              <w14:schemeClr w14:val="tx1"/>
            </w14:solidFill>
          </w14:textFill>
        </w:rPr>
        <w:t>结合专业、岗位特点，适时开展学术、时事讲座，引导学生学会学习，开拓视野，了解本学科的学术前沿和发展方向。</w:t>
      </w:r>
    </w:p>
    <w:p>
      <w:pPr>
        <w:adjustRightInd w:val="0"/>
        <w:snapToGrid w:val="0"/>
        <w:spacing w:line="570" w:lineRule="exact"/>
        <w:ind w:firstLine="560" w:firstLineChars="200"/>
        <w:rPr>
          <w:rFonts w:ascii="宋体" w:hAnsi="宋体"/>
          <w:bCs/>
          <w:color w:val="000000" w:themeColor="text1"/>
          <w:kern w:val="0"/>
          <w:sz w:val="28"/>
          <w:szCs w:val="28"/>
          <w:u w:val="none"/>
          <w14:textFill>
            <w14:solidFill>
              <w14:schemeClr w14:val="tx1"/>
            </w14:solidFill>
          </w14:textFill>
        </w:rPr>
      </w:pPr>
      <w:r>
        <w:rPr>
          <w:rFonts w:ascii="宋体" w:hAnsi="宋体"/>
          <w:bCs/>
          <w:color w:val="000000" w:themeColor="text1"/>
          <w:kern w:val="0"/>
          <w:sz w:val="28"/>
          <w:szCs w:val="28"/>
          <w:u w:val="none"/>
          <w14:textFill>
            <w14:solidFill>
              <w14:schemeClr w14:val="tx1"/>
            </w14:solidFill>
          </w14:textFill>
        </w:rPr>
        <w:t>(2)教学时量</w:t>
      </w:r>
    </w:p>
    <w:p>
      <w:pPr>
        <w:adjustRightInd w:val="0"/>
        <w:snapToGrid w:val="0"/>
        <w:spacing w:line="570" w:lineRule="exact"/>
        <w:ind w:firstLine="560" w:firstLineChars="200"/>
        <w:rPr>
          <w:rFonts w:ascii="宋体" w:hAnsi="宋体"/>
          <w:bCs/>
          <w:color w:val="000000" w:themeColor="text1"/>
          <w:kern w:val="0"/>
          <w:sz w:val="28"/>
          <w:szCs w:val="28"/>
          <w:u w:val="none"/>
          <w14:textFill>
            <w14:solidFill>
              <w14:schemeClr w14:val="tx1"/>
            </w14:solidFill>
          </w14:textFill>
        </w:rPr>
      </w:pPr>
      <w:r>
        <w:rPr>
          <w:rFonts w:hint="eastAsia" w:ascii="宋体" w:hAnsi="宋体"/>
          <w:bCs/>
          <w:color w:val="000000" w:themeColor="text1"/>
          <w:kern w:val="0"/>
          <w:sz w:val="28"/>
          <w:szCs w:val="28"/>
          <w:u w:val="none"/>
          <w14:textFill>
            <w14:solidFill>
              <w14:schemeClr w14:val="tx1"/>
            </w14:solidFill>
          </w14:textFill>
        </w:rPr>
        <w:t>①</w:t>
      </w:r>
      <w:r>
        <w:rPr>
          <w:rFonts w:ascii="宋体" w:hAnsi="宋体"/>
          <w:bCs/>
          <w:color w:val="000000" w:themeColor="text1"/>
          <w:kern w:val="0"/>
          <w:sz w:val="28"/>
          <w:szCs w:val="28"/>
          <w:u w:val="none"/>
          <w14:textFill>
            <w14:solidFill>
              <w14:schemeClr w14:val="tx1"/>
            </w14:solidFill>
          </w14:textFill>
        </w:rPr>
        <w:t>任现职以来，每学年至少为专科及以上学生讲授1门本专业课程，且满足连续五年年均教学时量</w:t>
      </w:r>
      <w:r>
        <w:rPr>
          <w:rFonts w:hint="eastAsia" w:ascii="宋体" w:hAnsi="宋体"/>
          <w:bCs/>
          <w:color w:val="000000" w:themeColor="text1"/>
          <w:kern w:val="0"/>
          <w:sz w:val="28"/>
          <w:szCs w:val="28"/>
          <w:u w:val="none"/>
          <w14:textFill>
            <w14:solidFill>
              <w14:schemeClr w14:val="tx1"/>
            </w14:solidFill>
          </w14:textFill>
        </w:rPr>
        <w:t>240</w:t>
      </w:r>
      <w:r>
        <w:rPr>
          <w:rFonts w:ascii="宋体" w:hAnsi="宋体"/>
          <w:bCs/>
          <w:color w:val="000000" w:themeColor="text1"/>
          <w:kern w:val="0"/>
          <w:sz w:val="28"/>
          <w:szCs w:val="28"/>
          <w:u w:val="none"/>
          <w14:textFill>
            <w14:solidFill>
              <w14:schemeClr w14:val="tx1"/>
            </w14:solidFill>
          </w14:textFill>
        </w:rPr>
        <w:t>学时以上；</w:t>
      </w:r>
    </w:p>
    <w:p>
      <w:pPr>
        <w:adjustRightInd w:val="0"/>
        <w:snapToGrid w:val="0"/>
        <w:spacing w:line="570" w:lineRule="exact"/>
        <w:ind w:firstLine="560" w:firstLineChars="200"/>
        <w:rPr>
          <w:rFonts w:ascii="宋体" w:hAnsi="宋体"/>
          <w:bCs/>
          <w:color w:val="000000" w:themeColor="text1"/>
          <w:kern w:val="0"/>
          <w:sz w:val="28"/>
          <w:szCs w:val="28"/>
          <w:u w:val="none"/>
          <w14:textFill>
            <w14:solidFill>
              <w14:schemeClr w14:val="tx1"/>
            </w14:solidFill>
          </w14:textFill>
        </w:rPr>
      </w:pPr>
      <w:r>
        <w:rPr>
          <w:rFonts w:hint="eastAsia" w:ascii="宋体" w:hAnsi="宋体"/>
          <w:bCs/>
          <w:color w:val="000000" w:themeColor="text1"/>
          <w:kern w:val="0"/>
          <w:sz w:val="28"/>
          <w:szCs w:val="28"/>
          <w:u w:val="none"/>
          <w14:textFill>
            <w14:solidFill>
              <w14:schemeClr w14:val="tx1"/>
            </w14:solidFill>
          </w14:textFill>
        </w:rPr>
        <w:t>②</w:t>
      </w:r>
      <w:r>
        <w:rPr>
          <w:rFonts w:ascii="宋体" w:hAnsi="宋体"/>
          <w:bCs/>
          <w:color w:val="000000" w:themeColor="text1"/>
          <w:kern w:val="0"/>
          <w:sz w:val="28"/>
          <w:szCs w:val="28"/>
          <w:u w:val="none"/>
          <w14:textFill>
            <w14:solidFill>
              <w14:schemeClr w14:val="tx1"/>
            </w14:solidFill>
          </w14:textFill>
        </w:rPr>
        <w:t>从事学生思想政治教育工作的辅导员、“双肩挑”人员或</w:t>
      </w:r>
      <w:r>
        <w:rPr>
          <w:rFonts w:hint="eastAsia" w:ascii="宋体" w:hAnsi="宋体"/>
          <w:color w:val="000000" w:themeColor="text1"/>
          <w:kern w:val="0"/>
          <w:sz w:val="28"/>
          <w:szCs w:val="28"/>
          <w:u w:val="none"/>
          <w14:textFill>
            <w14:solidFill>
              <w14:schemeClr w14:val="tx1"/>
            </w14:solidFill>
          </w14:textFill>
        </w:rPr>
        <w:t>专业技术岗位从事院（系、部）管理工作的人员</w:t>
      </w:r>
      <w:r>
        <w:rPr>
          <w:rFonts w:hint="eastAsia" w:ascii="宋体" w:hAnsi="宋体"/>
          <w:color w:val="000000" w:themeColor="text1"/>
          <w:sz w:val="28"/>
          <w:szCs w:val="28"/>
          <w:u w:val="none"/>
          <w14:textFill>
            <w14:solidFill>
              <w14:schemeClr w14:val="tx1"/>
            </w14:solidFill>
          </w14:textFill>
        </w:rPr>
        <w:t>，</w:t>
      </w:r>
      <w:r>
        <w:rPr>
          <w:rFonts w:ascii="宋体" w:hAnsi="宋体"/>
          <w:bCs/>
          <w:color w:val="000000" w:themeColor="text1"/>
          <w:kern w:val="0"/>
          <w:sz w:val="28"/>
          <w:szCs w:val="28"/>
          <w:u w:val="none"/>
          <w14:textFill>
            <w14:solidFill>
              <w14:schemeClr w14:val="tx1"/>
            </w14:solidFill>
          </w14:textFill>
        </w:rPr>
        <w:t>年均完成课堂教学时量不得少于专任教师课堂教学时量的三分之一。</w:t>
      </w:r>
    </w:p>
    <w:p>
      <w:pPr>
        <w:adjustRightInd w:val="0"/>
        <w:snapToGrid w:val="0"/>
        <w:spacing w:line="570" w:lineRule="exact"/>
        <w:ind w:firstLine="560" w:firstLineChars="200"/>
        <w:rPr>
          <w:rFonts w:ascii="宋体" w:hAnsi="宋体"/>
          <w:bCs/>
          <w:color w:val="000000" w:themeColor="text1"/>
          <w:kern w:val="0"/>
          <w:sz w:val="28"/>
          <w:szCs w:val="28"/>
          <w:u w:val="none"/>
          <w14:textFill>
            <w14:solidFill>
              <w14:schemeClr w14:val="tx1"/>
            </w14:solidFill>
          </w14:textFill>
        </w:rPr>
      </w:pPr>
      <w:r>
        <w:rPr>
          <w:rFonts w:hint="eastAsia" w:ascii="宋体" w:hAnsi="宋体"/>
          <w:bCs/>
          <w:color w:val="000000" w:themeColor="text1"/>
          <w:kern w:val="0"/>
          <w:sz w:val="28"/>
          <w:szCs w:val="28"/>
          <w:u w:val="none"/>
          <w14:textFill>
            <w14:solidFill>
              <w14:schemeClr w14:val="tx1"/>
            </w14:solidFill>
          </w14:textFill>
        </w:rPr>
        <w:t>(3)</w:t>
      </w:r>
      <w:r>
        <w:rPr>
          <w:rFonts w:ascii="宋体" w:hAnsi="宋体"/>
          <w:bCs/>
          <w:color w:val="000000" w:themeColor="text1"/>
          <w:kern w:val="0"/>
          <w:sz w:val="28"/>
          <w:szCs w:val="28"/>
          <w:u w:val="none"/>
          <w14:textFill>
            <w14:solidFill>
              <w14:schemeClr w14:val="tx1"/>
            </w14:solidFill>
          </w14:textFill>
        </w:rPr>
        <w:t>教学效果</w:t>
      </w:r>
    </w:p>
    <w:p>
      <w:pPr>
        <w:adjustRightInd w:val="0"/>
        <w:snapToGrid w:val="0"/>
        <w:spacing w:line="570" w:lineRule="exact"/>
        <w:ind w:firstLine="560" w:firstLineChars="200"/>
        <w:rPr>
          <w:rFonts w:ascii="宋体" w:hAnsi="宋体"/>
          <w:bCs/>
          <w:color w:val="000000" w:themeColor="text1"/>
          <w:kern w:val="0"/>
          <w:sz w:val="28"/>
          <w:szCs w:val="28"/>
          <w:u w:val="none"/>
          <w14:textFill>
            <w14:solidFill>
              <w14:schemeClr w14:val="tx1"/>
            </w14:solidFill>
          </w14:textFill>
        </w:rPr>
      </w:pPr>
      <w:r>
        <w:rPr>
          <w:rFonts w:ascii="宋体" w:hAnsi="宋体"/>
          <w:bCs/>
          <w:color w:val="000000" w:themeColor="text1"/>
          <w:kern w:val="0"/>
          <w:sz w:val="28"/>
          <w:szCs w:val="28"/>
          <w:u w:val="none"/>
          <w14:textFill>
            <w14:solidFill>
              <w14:schemeClr w14:val="tx1"/>
            </w14:solidFill>
          </w14:textFill>
        </w:rPr>
        <w:t>任现职以来，所任教课程课堂教学评价结果均应合格，优良率应在80%以上。</w:t>
      </w:r>
    </w:p>
    <w:p>
      <w:pPr>
        <w:adjustRightInd w:val="0"/>
        <w:snapToGrid w:val="0"/>
        <w:spacing w:line="570" w:lineRule="exact"/>
        <w:ind w:firstLine="560" w:firstLineChars="200"/>
        <w:rPr>
          <w:rFonts w:ascii="宋体" w:hAnsi="宋体"/>
          <w:bCs/>
          <w:color w:val="000000" w:themeColor="text1"/>
          <w:kern w:val="0"/>
          <w:sz w:val="28"/>
          <w:szCs w:val="28"/>
          <w:u w:val="none"/>
          <w14:textFill>
            <w14:solidFill>
              <w14:schemeClr w14:val="tx1"/>
            </w14:solidFill>
          </w14:textFill>
        </w:rPr>
      </w:pPr>
      <w:r>
        <w:rPr>
          <w:rFonts w:hint="eastAsia" w:ascii="宋体" w:hAnsi="宋体"/>
          <w:bCs/>
          <w:color w:val="000000" w:themeColor="text1"/>
          <w:kern w:val="0"/>
          <w:sz w:val="28"/>
          <w:szCs w:val="28"/>
          <w:u w:val="none"/>
          <w14:textFill>
            <w14:solidFill>
              <w14:schemeClr w14:val="tx1"/>
            </w14:solidFill>
          </w14:textFill>
        </w:rPr>
        <w:t>(4)</w:t>
      </w:r>
      <w:r>
        <w:rPr>
          <w:rFonts w:ascii="宋体" w:hAnsi="宋体"/>
          <w:bCs/>
          <w:color w:val="000000" w:themeColor="text1"/>
          <w:kern w:val="0"/>
          <w:sz w:val="28"/>
          <w:szCs w:val="28"/>
          <w:u w:val="none"/>
          <w14:textFill>
            <w14:solidFill>
              <w14:schemeClr w14:val="tx1"/>
            </w14:solidFill>
          </w14:textFill>
        </w:rPr>
        <w:t>教学改革</w:t>
      </w:r>
    </w:p>
    <w:p>
      <w:pPr>
        <w:adjustRightInd w:val="0"/>
        <w:snapToGrid w:val="0"/>
        <w:spacing w:line="570" w:lineRule="exact"/>
        <w:ind w:firstLine="560" w:firstLineChars="200"/>
        <w:rPr>
          <w:rFonts w:ascii="宋体" w:hAnsi="宋体"/>
          <w:bCs/>
          <w:color w:val="000000" w:themeColor="text1"/>
          <w:kern w:val="0"/>
          <w:sz w:val="28"/>
          <w:szCs w:val="28"/>
          <w:u w:val="none"/>
          <w14:textFill>
            <w14:solidFill>
              <w14:schemeClr w14:val="tx1"/>
            </w14:solidFill>
          </w14:textFill>
        </w:rPr>
      </w:pPr>
      <w:r>
        <w:rPr>
          <w:rFonts w:ascii="宋体" w:hAnsi="宋体"/>
          <w:bCs/>
          <w:color w:val="000000" w:themeColor="text1"/>
          <w:kern w:val="0"/>
          <w:sz w:val="28"/>
          <w:szCs w:val="28"/>
          <w:u w:val="none"/>
          <w14:textFill>
            <w14:solidFill>
              <w14:schemeClr w14:val="tx1"/>
            </w14:solidFill>
          </w14:textFill>
        </w:rPr>
        <w:t>任现职以来，在教学理念、方式和方法，课程形式、内容和评价等方面，进行了有针对性的探索和改革，取得了一定的教学研究或教育教学改革成果。</w:t>
      </w:r>
    </w:p>
    <w:p>
      <w:pPr>
        <w:adjustRightInd w:val="0"/>
        <w:snapToGrid w:val="0"/>
        <w:spacing w:line="570" w:lineRule="exact"/>
        <w:ind w:firstLine="562" w:firstLineChars="200"/>
        <w:rPr>
          <w:rFonts w:ascii="宋体" w:hAnsi="宋体"/>
          <w:b/>
          <w:bCs/>
          <w:color w:val="000000" w:themeColor="text1"/>
          <w:kern w:val="0"/>
          <w:sz w:val="28"/>
          <w:szCs w:val="28"/>
          <w:u w:val="none"/>
          <w14:textFill>
            <w14:solidFill>
              <w14:schemeClr w14:val="tx1"/>
            </w14:solidFill>
          </w14:textFill>
        </w:rPr>
      </w:pPr>
      <w:r>
        <w:rPr>
          <w:rFonts w:hint="eastAsia" w:ascii="宋体" w:hAnsi="宋体"/>
          <w:b/>
          <w:bCs/>
          <w:color w:val="000000" w:themeColor="text1"/>
          <w:kern w:val="0"/>
          <w:sz w:val="28"/>
          <w:szCs w:val="28"/>
          <w:u w:val="none"/>
          <w14:textFill>
            <w14:solidFill>
              <w14:schemeClr w14:val="tx1"/>
            </w14:solidFill>
          </w14:textFill>
        </w:rPr>
        <w:t>申报讲师职务</w:t>
      </w:r>
    </w:p>
    <w:p>
      <w:pPr>
        <w:adjustRightInd w:val="0"/>
        <w:snapToGrid w:val="0"/>
        <w:spacing w:line="570" w:lineRule="exact"/>
        <w:ind w:firstLine="560" w:firstLineChars="200"/>
        <w:rPr>
          <w:rFonts w:ascii="宋体" w:hAnsi="宋体"/>
          <w:bCs/>
          <w:color w:val="000000" w:themeColor="text1"/>
          <w:kern w:val="0"/>
          <w:sz w:val="28"/>
          <w:szCs w:val="28"/>
          <w:u w:val="none"/>
          <w14:textFill>
            <w14:solidFill>
              <w14:schemeClr w14:val="tx1"/>
            </w14:solidFill>
          </w14:textFill>
        </w:rPr>
      </w:pPr>
      <w:r>
        <w:rPr>
          <w:rFonts w:hint="eastAsia" w:ascii="宋体" w:hAnsi="宋体"/>
          <w:bCs/>
          <w:color w:val="000000" w:themeColor="text1"/>
          <w:kern w:val="0"/>
          <w:sz w:val="28"/>
          <w:szCs w:val="28"/>
          <w:u w:val="none"/>
          <w14:textFill>
            <w14:solidFill>
              <w14:schemeClr w14:val="tx1"/>
            </w14:solidFill>
          </w14:textFill>
        </w:rPr>
        <w:t>（1）教育教学能力</w:t>
      </w:r>
    </w:p>
    <w:p>
      <w:pPr>
        <w:adjustRightInd w:val="0"/>
        <w:snapToGrid w:val="0"/>
        <w:spacing w:line="570" w:lineRule="exact"/>
        <w:ind w:firstLine="560" w:firstLineChars="200"/>
        <w:rPr>
          <w:rFonts w:ascii="宋体" w:hAnsi="宋体"/>
          <w:bCs/>
          <w:color w:val="000000" w:themeColor="text1"/>
          <w:kern w:val="0"/>
          <w:sz w:val="28"/>
          <w:szCs w:val="28"/>
          <w:u w:val="none"/>
          <w14:textFill>
            <w14:solidFill>
              <w14:schemeClr w14:val="tx1"/>
            </w14:solidFill>
          </w14:textFill>
        </w:rPr>
      </w:pPr>
      <w:r>
        <w:rPr>
          <w:rFonts w:ascii="宋体" w:hAnsi="宋体"/>
          <w:bCs/>
          <w:color w:val="000000" w:themeColor="text1"/>
          <w:kern w:val="0"/>
          <w:sz w:val="28"/>
          <w:szCs w:val="28"/>
          <w:u w:val="none"/>
          <w14:textFill>
            <w14:solidFill>
              <w14:schemeClr w14:val="tx1"/>
            </w14:solidFill>
          </w14:textFill>
        </w:rPr>
        <w:t>任现职以来系统主讲过1门及以上高等学校课程的教学工作，组织课堂讨论、指导实习、社会调查、指导毕业论文和设计。</w:t>
      </w:r>
    </w:p>
    <w:p>
      <w:pPr>
        <w:adjustRightInd w:val="0"/>
        <w:snapToGrid w:val="0"/>
        <w:spacing w:line="570" w:lineRule="exact"/>
        <w:ind w:firstLine="560" w:firstLineChars="200"/>
        <w:rPr>
          <w:rFonts w:ascii="宋体" w:hAnsi="宋体"/>
          <w:bCs/>
          <w:color w:val="000000" w:themeColor="text1"/>
          <w:kern w:val="0"/>
          <w:sz w:val="28"/>
          <w:szCs w:val="28"/>
          <w:u w:val="none"/>
          <w14:textFill>
            <w14:solidFill>
              <w14:schemeClr w14:val="tx1"/>
            </w14:solidFill>
          </w14:textFill>
        </w:rPr>
      </w:pPr>
      <w:r>
        <w:rPr>
          <w:rFonts w:hint="eastAsia" w:ascii="宋体" w:hAnsi="宋体"/>
          <w:bCs/>
          <w:color w:val="000000" w:themeColor="text1"/>
          <w:kern w:val="0"/>
          <w:sz w:val="28"/>
          <w:szCs w:val="28"/>
          <w:u w:val="none"/>
          <w14:textFill>
            <w14:solidFill>
              <w14:schemeClr w14:val="tx1"/>
            </w14:solidFill>
          </w14:textFill>
        </w:rPr>
        <w:t>（2）教学时量</w:t>
      </w:r>
    </w:p>
    <w:p>
      <w:pPr>
        <w:adjustRightInd w:val="0"/>
        <w:snapToGrid w:val="0"/>
        <w:spacing w:line="570" w:lineRule="exact"/>
        <w:ind w:firstLine="560" w:firstLineChars="200"/>
        <w:rPr>
          <w:rFonts w:ascii="宋体" w:hAnsi="宋体"/>
          <w:bCs/>
          <w:color w:val="000000" w:themeColor="text1"/>
          <w:kern w:val="0"/>
          <w:sz w:val="28"/>
          <w:szCs w:val="28"/>
          <w:u w:val="none"/>
          <w14:textFill>
            <w14:solidFill>
              <w14:schemeClr w14:val="tx1"/>
            </w14:solidFill>
          </w14:textFill>
        </w:rPr>
      </w:pPr>
      <w:r>
        <w:rPr>
          <w:rFonts w:ascii="宋体" w:hAnsi="宋体"/>
          <w:bCs/>
          <w:color w:val="000000" w:themeColor="text1"/>
          <w:kern w:val="0"/>
          <w:sz w:val="28"/>
          <w:szCs w:val="28"/>
          <w:u w:val="none"/>
          <w14:textFill>
            <w14:solidFill>
              <w14:schemeClr w14:val="tx1"/>
            </w14:solidFill>
          </w14:textFill>
        </w:rPr>
        <w:t>任现职以来，教学工作量饱满，原则上每年年均课时量达到</w:t>
      </w:r>
      <w:r>
        <w:rPr>
          <w:rFonts w:hint="eastAsia" w:ascii="宋体" w:hAnsi="宋体"/>
          <w:bCs/>
          <w:color w:val="000000" w:themeColor="text1"/>
          <w:kern w:val="0"/>
          <w:sz w:val="28"/>
          <w:szCs w:val="28"/>
          <w:u w:val="none"/>
          <w14:textFill>
            <w14:solidFill>
              <w14:schemeClr w14:val="tx1"/>
            </w14:solidFill>
          </w14:textFill>
        </w:rPr>
        <w:t>200</w:t>
      </w:r>
      <w:r>
        <w:rPr>
          <w:rFonts w:ascii="宋体" w:hAnsi="宋体"/>
          <w:bCs/>
          <w:color w:val="000000" w:themeColor="text1"/>
          <w:kern w:val="0"/>
          <w:sz w:val="28"/>
          <w:szCs w:val="28"/>
          <w:u w:val="none"/>
          <w14:textFill>
            <w14:solidFill>
              <w14:schemeClr w14:val="tx1"/>
            </w14:solidFill>
          </w14:textFill>
        </w:rPr>
        <w:t>学时以上。辅导员、</w:t>
      </w:r>
      <w:r>
        <w:rPr>
          <w:rFonts w:hint="eastAsia" w:ascii="宋体" w:hAnsi="宋体"/>
          <w:color w:val="000000" w:themeColor="text1"/>
          <w:sz w:val="28"/>
          <w:szCs w:val="28"/>
          <w:u w:val="none"/>
          <w14:textFill>
            <w14:solidFill>
              <w14:schemeClr w14:val="tx1"/>
            </w14:solidFill>
          </w14:textFill>
        </w:rPr>
        <w:t>“双肩挑”人员和</w:t>
      </w:r>
      <w:r>
        <w:rPr>
          <w:rFonts w:hint="eastAsia" w:ascii="宋体" w:hAnsi="宋体"/>
          <w:color w:val="000000" w:themeColor="text1"/>
          <w:kern w:val="0"/>
          <w:sz w:val="28"/>
          <w:szCs w:val="28"/>
          <w:u w:val="none"/>
          <w14:textFill>
            <w14:solidFill>
              <w14:schemeClr w14:val="tx1"/>
            </w14:solidFill>
          </w14:textFill>
        </w:rPr>
        <w:t>专业技术岗位从事院（系、部）管理工作的人员</w:t>
      </w:r>
      <w:r>
        <w:rPr>
          <w:rFonts w:hint="eastAsia" w:ascii="宋体" w:hAnsi="宋体"/>
          <w:color w:val="000000" w:themeColor="text1"/>
          <w:sz w:val="28"/>
          <w:szCs w:val="28"/>
          <w:u w:val="none"/>
          <w14:textFill>
            <w14:solidFill>
              <w14:schemeClr w14:val="tx1"/>
            </w14:solidFill>
          </w14:textFill>
        </w:rPr>
        <w:t>，进修访学、在职攻读学位等可相应减少，</w:t>
      </w:r>
      <w:r>
        <w:rPr>
          <w:rFonts w:ascii="宋体" w:hAnsi="宋体"/>
          <w:bCs/>
          <w:color w:val="000000" w:themeColor="text1"/>
          <w:kern w:val="0"/>
          <w:sz w:val="28"/>
          <w:szCs w:val="28"/>
          <w:u w:val="none"/>
          <w14:textFill>
            <w14:solidFill>
              <w14:schemeClr w14:val="tx1"/>
            </w14:solidFill>
          </w14:textFill>
        </w:rPr>
        <w:t>但年均完成教学工作量不得少于</w:t>
      </w:r>
      <w:r>
        <w:rPr>
          <w:rFonts w:hint="eastAsia" w:ascii="宋体" w:hAnsi="宋体"/>
          <w:bCs/>
          <w:color w:val="000000" w:themeColor="text1"/>
          <w:kern w:val="0"/>
          <w:sz w:val="28"/>
          <w:szCs w:val="28"/>
          <w:u w:val="none"/>
          <w14:textFill>
            <w14:solidFill>
              <w14:schemeClr w14:val="tx1"/>
            </w14:solidFill>
          </w14:textFill>
        </w:rPr>
        <w:t>专任教师</w:t>
      </w:r>
      <w:r>
        <w:rPr>
          <w:rFonts w:ascii="宋体" w:hAnsi="宋体"/>
          <w:bCs/>
          <w:color w:val="000000" w:themeColor="text1"/>
          <w:kern w:val="0"/>
          <w:sz w:val="28"/>
          <w:szCs w:val="28"/>
          <w:u w:val="none"/>
          <w14:textFill>
            <w14:solidFill>
              <w14:schemeClr w14:val="tx1"/>
            </w14:solidFill>
          </w14:textFill>
        </w:rPr>
        <w:t>的三分之一</w:t>
      </w:r>
      <w:r>
        <w:rPr>
          <w:rFonts w:hint="eastAsia" w:ascii="宋体" w:hAnsi="宋体"/>
          <w:bCs/>
          <w:color w:val="000000" w:themeColor="text1"/>
          <w:kern w:val="0"/>
          <w:sz w:val="28"/>
          <w:szCs w:val="28"/>
          <w:u w:val="none"/>
          <w14:textFill>
            <w14:solidFill>
              <w14:schemeClr w14:val="tx1"/>
            </w14:solidFill>
          </w14:textFill>
        </w:rPr>
        <w:t>；</w:t>
      </w:r>
      <w:r>
        <w:rPr>
          <w:rFonts w:hint="eastAsia" w:ascii="宋体" w:hAnsi="宋体"/>
          <w:color w:val="000000" w:themeColor="text1"/>
          <w:sz w:val="28"/>
          <w:szCs w:val="28"/>
          <w:u w:val="none"/>
          <w14:textFill>
            <w14:solidFill>
              <w14:schemeClr w14:val="tx1"/>
            </w14:solidFill>
          </w14:textFill>
        </w:rPr>
        <w:t>从事学生思想政治教育工作的辅导员在完成本职工作的前提下，申报评审思政专业技术职务，需担任一定的思政课程教学工作量，并教学考核合格。</w:t>
      </w:r>
    </w:p>
    <w:p>
      <w:pPr>
        <w:adjustRightInd w:val="0"/>
        <w:snapToGrid w:val="0"/>
        <w:spacing w:line="570" w:lineRule="exact"/>
        <w:ind w:firstLine="560" w:firstLineChars="200"/>
        <w:rPr>
          <w:rFonts w:ascii="宋体" w:hAnsi="宋体"/>
          <w:bCs/>
          <w:color w:val="000000" w:themeColor="text1"/>
          <w:kern w:val="0"/>
          <w:sz w:val="28"/>
          <w:szCs w:val="28"/>
          <w:u w:val="none"/>
          <w14:textFill>
            <w14:solidFill>
              <w14:schemeClr w14:val="tx1"/>
            </w14:solidFill>
          </w14:textFill>
        </w:rPr>
      </w:pPr>
      <w:r>
        <w:rPr>
          <w:rFonts w:hint="eastAsia" w:ascii="宋体" w:hAnsi="宋体"/>
          <w:bCs/>
          <w:color w:val="000000" w:themeColor="text1"/>
          <w:kern w:val="0"/>
          <w:sz w:val="28"/>
          <w:szCs w:val="28"/>
          <w:u w:val="none"/>
          <w14:textFill>
            <w14:solidFill>
              <w14:schemeClr w14:val="tx1"/>
            </w14:solidFill>
          </w14:textFill>
        </w:rPr>
        <w:t>（3）教学效果</w:t>
      </w:r>
    </w:p>
    <w:p>
      <w:pPr>
        <w:adjustRightInd w:val="0"/>
        <w:snapToGrid w:val="0"/>
        <w:spacing w:line="570" w:lineRule="exact"/>
        <w:ind w:firstLine="560" w:firstLineChars="200"/>
        <w:rPr>
          <w:rFonts w:ascii="宋体" w:hAnsi="宋体"/>
          <w:bCs/>
          <w:color w:val="000000" w:themeColor="text1"/>
          <w:kern w:val="0"/>
          <w:sz w:val="28"/>
          <w:szCs w:val="28"/>
          <w:u w:val="none"/>
          <w14:textFill>
            <w14:solidFill>
              <w14:schemeClr w14:val="tx1"/>
            </w14:solidFill>
          </w14:textFill>
        </w:rPr>
      </w:pPr>
      <w:r>
        <w:rPr>
          <w:rFonts w:ascii="宋体" w:hAnsi="宋体"/>
          <w:bCs/>
          <w:color w:val="000000" w:themeColor="text1"/>
          <w:kern w:val="0"/>
          <w:sz w:val="28"/>
          <w:szCs w:val="28"/>
          <w:u w:val="none"/>
          <w14:textFill>
            <w14:solidFill>
              <w14:schemeClr w14:val="tx1"/>
            </w14:solidFill>
          </w14:textFill>
        </w:rPr>
        <w:t>任现职以来，教学效果好。所任教课程课堂教学评价和指导的实习、实训项目教学评价结果均应合格，优良率应在80%以上。</w:t>
      </w:r>
    </w:p>
    <w:p>
      <w:pPr>
        <w:adjustRightInd w:val="0"/>
        <w:snapToGrid w:val="0"/>
        <w:spacing w:line="570" w:lineRule="exact"/>
        <w:ind w:firstLine="560" w:firstLineChars="200"/>
        <w:rPr>
          <w:rFonts w:ascii="宋体" w:hAnsi="宋体"/>
          <w:bCs/>
          <w:color w:val="000000" w:themeColor="text1"/>
          <w:kern w:val="0"/>
          <w:sz w:val="28"/>
          <w:szCs w:val="28"/>
          <w:u w:val="none"/>
          <w14:textFill>
            <w14:solidFill>
              <w14:schemeClr w14:val="tx1"/>
            </w14:solidFill>
          </w14:textFill>
        </w:rPr>
      </w:pPr>
      <w:r>
        <w:rPr>
          <w:rFonts w:hint="eastAsia" w:ascii="宋体" w:hAnsi="宋体"/>
          <w:bCs/>
          <w:color w:val="000000" w:themeColor="text1"/>
          <w:kern w:val="0"/>
          <w:sz w:val="28"/>
          <w:szCs w:val="28"/>
          <w:u w:val="none"/>
          <w14:textFill>
            <w14:solidFill>
              <w14:schemeClr w14:val="tx1"/>
            </w14:solidFill>
          </w14:textFill>
        </w:rPr>
        <w:t>（4）教书育人</w:t>
      </w:r>
    </w:p>
    <w:p>
      <w:pPr>
        <w:adjustRightInd w:val="0"/>
        <w:snapToGrid w:val="0"/>
        <w:spacing w:line="570" w:lineRule="exact"/>
        <w:ind w:firstLine="560" w:firstLineChars="200"/>
        <w:rPr>
          <w:rFonts w:ascii="宋体" w:hAnsi="宋体"/>
          <w:bCs/>
          <w:color w:val="000000" w:themeColor="text1"/>
          <w:kern w:val="0"/>
          <w:sz w:val="28"/>
          <w:szCs w:val="28"/>
          <w:u w:val="none"/>
          <w14:textFill>
            <w14:solidFill>
              <w14:schemeClr w14:val="tx1"/>
            </w14:solidFill>
          </w14:textFill>
        </w:rPr>
      </w:pPr>
      <w:r>
        <w:rPr>
          <w:rFonts w:ascii="宋体" w:hAnsi="宋体"/>
          <w:bCs/>
          <w:color w:val="000000" w:themeColor="text1"/>
          <w:kern w:val="0"/>
          <w:sz w:val="28"/>
          <w:szCs w:val="28"/>
          <w:u w:val="none"/>
          <w14:textFill>
            <w14:solidFill>
              <w14:schemeClr w14:val="tx1"/>
            </w14:solidFill>
          </w14:textFill>
        </w:rPr>
        <w:t>任现职以来，重视教书育人，担任过1年及以上的班主任（学生辅导员）工作或有1年及以上的基层社会实践经验或协助班主任、辅导员工作且成绩较好；或在指导实习、社会调查、毕业论文或毕业设计中，注重培养学生的专业技能，并取得较好效果。其中专业课教师原则上累计不少于</w:t>
      </w:r>
      <w:r>
        <w:rPr>
          <w:rFonts w:hint="eastAsia" w:ascii="宋体" w:hAnsi="宋体"/>
          <w:bCs/>
          <w:color w:val="000000" w:themeColor="text1"/>
          <w:kern w:val="0"/>
          <w:sz w:val="28"/>
          <w:szCs w:val="28"/>
          <w:u w:val="none"/>
          <w14:textFill>
            <w14:solidFill>
              <w14:schemeClr w14:val="tx1"/>
            </w14:solidFill>
          </w14:textFill>
        </w:rPr>
        <w:t>2</w:t>
      </w:r>
      <w:r>
        <w:rPr>
          <w:rFonts w:ascii="宋体" w:hAnsi="宋体"/>
          <w:bCs/>
          <w:color w:val="000000" w:themeColor="text1"/>
          <w:kern w:val="0"/>
          <w:sz w:val="28"/>
          <w:szCs w:val="28"/>
          <w:u w:val="none"/>
          <w14:textFill>
            <w14:solidFill>
              <w14:schemeClr w14:val="tx1"/>
            </w14:solidFill>
          </w14:textFill>
        </w:rPr>
        <w:t>个月及以上的工厂、企业、基地的工作实践（如实习、实训、设计、调查等），公共课、基础课教师</w:t>
      </w:r>
      <w:r>
        <w:rPr>
          <w:rFonts w:hint="eastAsia" w:ascii="宋体" w:hAnsi="宋体"/>
          <w:bCs/>
          <w:color w:val="000000" w:themeColor="text1"/>
          <w:kern w:val="0"/>
          <w:sz w:val="28"/>
          <w:szCs w:val="28"/>
          <w:u w:val="none"/>
          <w14:textFill>
            <w14:solidFill>
              <w14:schemeClr w14:val="tx1"/>
            </w14:solidFill>
          </w14:textFill>
        </w:rPr>
        <w:t>具有参与或指导社会实践、学生活动等经历</w:t>
      </w:r>
      <w:r>
        <w:rPr>
          <w:rFonts w:ascii="宋体" w:hAnsi="宋体"/>
          <w:bCs/>
          <w:color w:val="000000" w:themeColor="text1"/>
          <w:kern w:val="0"/>
          <w:sz w:val="28"/>
          <w:szCs w:val="28"/>
          <w:u w:val="none"/>
          <w14:textFill>
            <w14:solidFill>
              <w14:schemeClr w14:val="tx1"/>
            </w14:solidFill>
          </w14:textFill>
        </w:rPr>
        <w:t>。</w:t>
      </w:r>
    </w:p>
    <w:p>
      <w:pPr>
        <w:pStyle w:val="2"/>
        <w:adjustRightInd w:val="0"/>
        <w:spacing w:line="570" w:lineRule="exact"/>
        <w:ind w:firstLine="562"/>
        <w:outlineLvl w:val="2"/>
        <w:rPr>
          <w:rFonts w:ascii="宋体" w:hAnsi="宋体" w:cs="仿宋_GB2312"/>
          <w:b/>
          <w:bCs/>
          <w:color w:val="000000" w:themeColor="text1"/>
          <w:sz w:val="28"/>
          <w:szCs w:val="28"/>
          <w:u w:val="none"/>
          <w14:textFill>
            <w14:solidFill>
              <w14:schemeClr w14:val="tx1"/>
            </w14:solidFill>
          </w14:textFill>
        </w:rPr>
      </w:pPr>
      <w:r>
        <w:rPr>
          <w:rFonts w:hint="eastAsia" w:ascii="宋体" w:hAnsi="宋体" w:cs="仿宋_GB2312"/>
          <w:b/>
          <w:bCs/>
          <w:color w:val="000000" w:themeColor="text1"/>
          <w:sz w:val="28"/>
          <w:szCs w:val="28"/>
          <w:u w:val="none"/>
          <w14:textFill>
            <w14:solidFill>
              <w14:schemeClr w14:val="tx1"/>
            </w14:solidFill>
          </w14:textFill>
        </w:rPr>
        <w:t>6.</w:t>
      </w:r>
      <w:r>
        <w:rPr>
          <w:rFonts w:ascii="宋体" w:hAnsi="宋体" w:cs="仿宋_GB2312"/>
          <w:b/>
          <w:bCs/>
          <w:color w:val="000000" w:themeColor="text1"/>
          <w:sz w:val="28"/>
          <w:szCs w:val="28"/>
          <w:u w:val="none"/>
          <w14:textFill>
            <w14:solidFill>
              <w14:schemeClr w14:val="tx1"/>
            </w14:solidFill>
          </w14:textFill>
        </w:rPr>
        <w:t>科研成果及业绩</w:t>
      </w:r>
    </w:p>
    <w:p>
      <w:pPr>
        <w:adjustRightInd w:val="0"/>
        <w:snapToGrid w:val="0"/>
        <w:spacing w:line="570" w:lineRule="exact"/>
        <w:ind w:firstLine="562" w:firstLineChars="200"/>
        <w:rPr>
          <w:rFonts w:ascii="宋体" w:hAnsi="宋体"/>
          <w:b/>
          <w:bCs/>
          <w:color w:val="000000" w:themeColor="text1"/>
          <w:kern w:val="0"/>
          <w:sz w:val="28"/>
          <w:szCs w:val="28"/>
          <w:u w:val="none"/>
          <w14:textFill>
            <w14:solidFill>
              <w14:schemeClr w14:val="tx1"/>
            </w14:solidFill>
          </w14:textFill>
        </w:rPr>
      </w:pPr>
      <w:r>
        <w:rPr>
          <w:rFonts w:hint="eastAsia" w:ascii="宋体" w:hAnsi="宋体"/>
          <w:b/>
          <w:bCs/>
          <w:color w:val="000000" w:themeColor="text1"/>
          <w:kern w:val="0"/>
          <w:sz w:val="28"/>
          <w:szCs w:val="28"/>
          <w:u w:val="none"/>
          <w14:textFill>
            <w14:solidFill>
              <w14:schemeClr w14:val="tx1"/>
            </w14:solidFill>
          </w14:textFill>
        </w:rPr>
        <w:t>申报教授职务</w:t>
      </w:r>
    </w:p>
    <w:p>
      <w:pPr>
        <w:adjustRightInd w:val="0"/>
        <w:snapToGrid w:val="0"/>
        <w:spacing w:line="620" w:lineRule="exact"/>
        <w:ind w:firstLine="420" w:firstLineChars="150"/>
        <w:rPr>
          <w:rFonts w:ascii="宋体" w:hAnsi="宋体"/>
          <w:color w:val="000000" w:themeColor="text1"/>
          <w:kern w:val="0"/>
          <w:sz w:val="28"/>
          <w:szCs w:val="28"/>
          <w:u w:val="none"/>
          <w14:textFill>
            <w14:solidFill>
              <w14:schemeClr w14:val="tx1"/>
            </w14:solidFill>
          </w14:textFill>
        </w:rPr>
      </w:pPr>
      <w:r>
        <w:rPr>
          <w:rFonts w:ascii="宋体" w:hAnsi="宋体"/>
          <w:color w:val="000000" w:themeColor="text1"/>
          <w:kern w:val="0"/>
          <w:sz w:val="28"/>
          <w:szCs w:val="28"/>
          <w:u w:val="none"/>
          <w14:textFill>
            <w14:solidFill>
              <w14:schemeClr w14:val="tx1"/>
            </w14:solidFill>
          </w14:textFill>
        </w:rPr>
        <w:t>（1）科研意识与能力</w:t>
      </w:r>
    </w:p>
    <w:p>
      <w:pPr>
        <w:adjustRightInd w:val="0"/>
        <w:snapToGrid w:val="0"/>
        <w:spacing w:line="620" w:lineRule="exact"/>
        <w:ind w:firstLine="560" w:firstLineChars="200"/>
        <w:rPr>
          <w:rFonts w:ascii="宋体" w:hAnsi="宋体"/>
          <w:color w:val="000000" w:themeColor="text1"/>
          <w:kern w:val="0"/>
          <w:sz w:val="28"/>
          <w:szCs w:val="28"/>
          <w:u w:val="none"/>
          <w14:textFill>
            <w14:solidFill>
              <w14:schemeClr w14:val="tx1"/>
            </w14:solidFill>
          </w14:textFill>
        </w:rPr>
      </w:pPr>
      <w:r>
        <w:rPr>
          <w:rFonts w:hint="eastAsia" w:ascii="宋体" w:hAnsi="宋体"/>
          <w:color w:val="000000" w:themeColor="text1"/>
          <w:kern w:val="0"/>
          <w:sz w:val="28"/>
          <w:szCs w:val="28"/>
          <w:u w:val="none"/>
          <w14:textFill>
            <w14:solidFill>
              <w14:schemeClr w14:val="tx1"/>
            </w14:solidFill>
          </w14:textFill>
        </w:rPr>
        <w:t>①</w:t>
      </w:r>
      <w:r>
        <w:rPr>
          <w:rFonts w:ascii="宋体" w:hAnsi="宋体"/>
          <w:color w:val="000000" w:themeColor="text1"/>
          <w:kern w:val="0"/>
          <w:sz w:val="28"/>
          <w:szCs w:val="28"/>
          <w:u w:val="none"/>
          <w14:textFill>
            <w14:solidFill>
              <w14:schemeClr w14:val="tx1"/>
            </w14:solidFill>
          </w14:textFill>
        </w:rPr>
        <w:t>具有持续稳定的本学科研究方向；</w:t>
      </w:r>
    </w:p>
    <w:p>
      <w:pPr>
        <w:adjustRightInd w:val="0"/>
        <w:snapToGrid w:val="0"/>
        <w:spacing w:line="620" w:lineRule="exact"/>
        <w:ind w:firstLine="560" w:firstLineChars="200"/>
        <w:rPr>
          <w:rFonts w:ascii="宋体" w:hAnsi="宋体"/>
          <w:color w:val="000000" w:themeColor="text1"/>
          <w:kern w:val="0"/>
          <w:sz w:val="28"/>
          <w:szCs w:val="28"/>
          <w:u w:val="none"/>
          <w14:textFill>
            <w14:solidFill>
              <w14:schemeClr w14:val="tx1"/>
            </w14:solidFill>
          </w14:textFill>
        </w:rPr>
      </w:pPr>
      <w:r>
        <w:rPr>
          <w:rFonts w:hint="eastAsia" w:ascii="宋体" w:hAnsi="宋体"/>
          <w:color w:val="000000" w:themeColor="text1"/>
          <w:kern w:val="0"/>
          <w:sz w:val="28"/>
          <w:szCs w:val="28"/>
          <w:u w:val="none"/>
          <w14:textFill>
            <w14:solidFill>
              <w14:schemeClr w14:val="tx1"/>
            </w14:solidFill>
          </w14:textFill>
        </w:rPr>
        <w:t>②</w:t>
      </w:r>
      <w:r>
        <w:rPr>
          <w:rFonts w:ascii="宋体" w:hAnsi="宋体"/>
          <w:color w:val="000000" w:themeColor="text1"/>
          <w:kern w:val="0"/>
          <w:sz w:val="28"/>
          <w:szCs w:val="28"/>
          <w:u w:val="none"/>
          <w14:textFill>
            <w14:solidFill>
              <w14:schemeClr w14:val="tx1"/>
            </w14:solidFill>
          </w14:textFill>
        </w:rPr>
        <w:t>系统掌握本学科的研究手段和方法；</w:t>
      </w:r>
    </w:p>
    <w:p>
      <w:pPr>
        <w:adjustRightInd w:val="0"/>
        <w:snapToGrid w:val="0"/>
        <w:spacing w:line="620" w:lineRule="exact"/>
        <w:ind w:firstLine="560" w:firstLineChars="200"/>
        <w:rPr>
          <w:rFonts w:ascii="宋体" w:hAnsi="宋体"/>
          <w:color w:val="000000" w:themeColor="text1"/>
          <w:kern w:val="0"/>
          <w:sz w:val="28"/>
          <w:szCs w:val="28"/>
          <w:u w:val="none"/>
          <w14:textFill>
            <w14:solidFill>
              <w14:schemeClr w14:val="tx1"/>
            </w14:solidFill>
          </w14:textFill>
        </w:rPr>
      </w:pPr>
      <w:r>
        <w:rPr>
          <w:rFonts w:hint="eastAsia" w:ascii="宋体" w:hAnsi="宋体"/>
          <w:color w:val="000000" w:themeColor="text1"/>
          <w:kern w:val="0"/>
          <w:sz w:val="28"/>
          <w:szCs w:val="28"/>
          <w:u w:val="none"/>
          <w14:textFill>
            <w14:solidFill>
              <w14:schemeClr w14:val="tx1"/>
            </w14:solidFill>
          </w14:textFill>
        </w:rPr>
        <w:t>③</w:t>
      </w:r>
      <w:r>
        <w:rPr>
          <w:rFonts w:ascii="宋体" w:hAnsi="宋体"/>
          <w:color w:val="000000" w:themeColor="text1"/>
          <w:kern w:val="0"/>
          <w:sz w:val="28"/>
          <w:szCs w:val="28"/>
          <w:u w:val="none"/>
          <w14:textFill>
            <w14:solidFill>
              <w14:schemeClr w14:val="tx1"/>
            </w14:solidFill>
          </w14:textFill>
        </w:rPr>
        <w:t>具备较强的选题能力；</w:t>
      </w:r>
    </w:p>
    <w:p>
      <w:pPr>
        <w:adjustRightInd w:val="0"/>
        <w:snapToGrid w:val="0"/>
        <w:spacing w:line="620" w:lineRule="exact"/>
        <w:ind w:firstLine="560" w:firstLineChars="200"/>
        <w:rPr>
          <w:rFonts w:ascii="宋体" w:hAnsi="宋体"/>
          <w:color w:val="000000" w:themeColor="text1"/>
          <w:kern w:val="0"/>
          <w:sz w:val="28"/>
          <w:szCs w:val="28"/>
          <w:u w:val="none"/>
          <w14:textFill>
            <w14:solidFill>
              <w14:schemeClr w14:val="tx1"/>
            </w14:solidFill>
          </w14:textFill>
        </w:rPr>
      </w:pPr>
      <w:r>
        <w:rPr>
          <w:rFonts w:hint="eastAsia" w:ascii="宋体" w:hAnsi="宋体"/>
          <w:color w:val="000000" w:themeColor="text1"/>
          <w:kern w:val="0"/>
          <w:sz w:val="28"/>
          <w:szCs w:val="28"/>
          <w:u w:val="none"/>
          <w14:textFill>
            <w14:solidFill>
              <w14:schemeClr w14:val="tx1"/>
            </w14:solidFill>
          </w14:textFill>
        </w:rPr>
        <w:t>④</w:t>
      </w:r>
      <w:r>
        <w:rPr>
          <w:rFonts w:ascii="宋体" w:hAnsi="宋体"/>
          <w:color w:val="000000" w:themeColor="text1"/>
          <w:kern w:val="0"/>
          <w:sz w:val="28"/>
          <w:szCs w:val="28"/>
          <w:u w:val="none"/>
          <w14:textFill>
            <w14:solidFill>
              <w14:schemeClr w14:val="tx1"/>
            </w14:solidFill>
          </w14:textFill>
        </w:rPr>
        <w:t>具备较强的科研规划组织实施能力；</w:t>
      </w:r>
    </w:p>
    <w:p>
      <w:pPr>
        <w:adjustRightInd w:val="0"/>
        <w:snapToGrid w:val="0"/>
        <w:spacing w:line="620" w:lineRule="exact"/>
        <w:ind w:firstLine="560" w:firstLineChars="200"/>
        <w:rPr>
          <w:rFonts w:ascii="宋体" w:hAnsi="宋体"/>
          <w:color w:val="000000" w:themeColor="text1"/>
          <w:kern w:val="0"/>
          <w:sz w:val="28"/>
          <w:szCs w:val="28"/>
          <w:u w:val="none"/>
          <w14:textFill>
            <w14:solidFill>
              <w14:schemeClr w14:val="tx1"/>
            </w14:solidFill>
          </w14:textFill>
        </w:rPr>
      </w:pPr>
      <w:r>
        <w:rPr>
          <w:rFonts w:hint="eastAsia" w:ascii="宋体" w:hAnsi="宋体"/>
          <w:color w:val="000000" w:themeColor="text1"/>
          <w:kern w:val="0"/>
          <w:sz w:val="28"/>
          <w:szCs w:val="28"/>
          <w:u w:val="none"/>
          <w14:textFill>
            <w14:solidFill>
              <w14:schemeClr w14:val="tx1"/>
            </w14:solidFill>
          </w14:textFill>
        </w:rPr>
        <w:t>⑤</w:t>
      </w:r>
      <w:r>
        <w:rPr>
          <w:rFonts w:ascii="宋体" w:hAnsi="宋体"/>
          <w:color w:val="000000" w:themeColor="text1"/>
          <w:kern w:val="0"/>
          <w:sz w:val="28"/>
          <w:szCs w:val="28"/>
          <w:u w:val="none"/>
          <w14:textFill>
            <w14:solidFill>
              <w14:schemeClr w14:val="tx1"/>
            </w14:solidFill>
          </w14:textFill>
        </w:rPr>
        <w:t>具备较强的科研成果向实际应用转化能力。</w:t>
      </w:r>
    </w:p>
    <w:p>
      <w:pPr>
        <w:adjustRightInd w:val="0"/>
        <w:snapToGrid w:val="0"/>
        <w:spacing w:line="620" w:lineRule="exact"/>
        <w:ind w:firstLine="560" w:firstLineChars="200"/>
        <w:rPr>
          <w:rFonts w:ascii="宋体" w:hAnsi="宋体"/>
          <w:color w:val="000000" w:themeColor="text1"/>
          <w:kern w:val="0"/>
          <w:sz w:val="28"/>
          <w:szCs w:val="28"/>
          <w:u w:val="none"/>
          <w14:textFill>
            <w14:solidFill>
              <w14:schemeClr w14:val="tx1"/>
            </w14:solidFill>
          </w14:textFill>
        </w:rPr>
      </w:pPr>
      <w:r>
        <w:rPr>
          <w:rFonts w:ascii="宋体" w:hAnsi="宋体"/>
          <w:color w:val="000000" w:themeColor="text1"/>
          <w:kern w:val="0"/>
          <w:sz w:val="28"/>
          <w:szCs w:val="28"/>
          <w:u w:val="none"/>
          <w14:textFill>
            <w14:solidFill>
              <w14:schemeClr w14:val="tx1"/>
            </w14:solidFill>
          </w14:textFill>
        </w:rPr>
        <w:t>（2）科研业绩</w:t>
      </w:r>
    </w:p>
    <w:p>
      <w:pPr>
        <w:adjustRightInd w:val="0"/>
        <w:snapToGrid w:val="0"/>
        <w:spacing w:line="620" w:lineRule="exact"/>
        <w:ind w:firstLine="560" w:firstLineChars="200"/>
        <w:rPr>
          <w:rFonts w:ascii="宋体" w:hAnsi="宋体"/>
          <w:color w:val="000000" w:themeColor="text1"/>
          <w:kern w:val="0"/>
          <w:sz w:val="28"/>
          <w:szCs w:val="28"/>
          <w:u w:val="none"/>
          <w14:textFill>
            <w14:solidFill>
              <w14:schemeClr w14:val="tx1"/>
            </w14:solidFill>
          </w14:textFill>
        </w:rPr>
      </w:pPr>
      <w:r>
        <w:rPr>
          <w:rFonts w:hint="eastAsia" w:ascii="宋体" w:hAnsi="宋体"/>
          <w:color w:val="000000" w:themeColor="text1"/>
          <w:kern w:val="0"/>
          <w:sz w:val="28"/>
          <w:szCs w:val="28"/>
          <w:u w:val="none"/>
          <w14:textFill>
            <w14:solidFill>
              <w14:schemeClr w14:val="tx1"/>
            </w14:solidFill>
          </w14:textFill>
        </w:rPr>
        <w:t>①</w:t>
      </w:r>
      <w:r>
        <w:rPr>
          <w:rFonts w:ascii="宋体" w:hAnsi="宋体"/>
          <w:color w:val="000000" w:themeColor="text1"/>
          <w:kern w:val="0"/>
          <w:sz w:val="28"/>
          <w:szCs w:val="28"/>
          <w:u w:val="none"/>
          <w14:textFill>
            <w14:solidFill>
              <w14:schemeClr w14:val="tx1"/>
            </w14:solidFill>
          </w14:textFill>
        </w:rPr>
        <w:t>至少1篇</w:t>
      </w:r>
      <w:r>
        <w:rPr>
          <w:rFonts w:hint="eastAsia" w:ascii="宋体" w:hAnsi="宋体"/>
          <w:color w:val="000000" w:themeColor="text1"/>
          <w:kern w:val="0"/>
          <w:sz w:val="28"/>
          <w:szCs w:val="28"/>
          <w:u w:val="none"/>
          <w14:textFill>
            <w14:solidFill>
              <w14:schemeClr w14:val="tx1"/>
            </w14:solidFill>
          </w14:textFill>
        </w:rPr>
        <w:t>高质量教育教学研究</w:t>
      </w:r>
      <w:r>
        <w:rPr>
          <w:rFonts w:ascii="宋体" w:hAnsi="宋体"/>
          <w:color w:val="000000" w:themeColor="text1"/>
          <w:kern w:val="0"/>
          <w:sz w:val="28"/>
          <w:szCs w:val="28"/>
          <w:u w:val="none"/>
          <w14:textFill>
            <w14:solidFill>
              <w14:schemeClr w14:val="tx1"/>
            </w14:solidFill>
          </w14:textFill>
        </w:rPr>
        <w:t>论文</w:t>
      </w:r>
      <w:r>
        <w:rPr>
          <w:rFonts w:hint="eastAsia" w:ascii="宋体" w:hAnsi="宋体"/>
          <w:color w:val="000000" w:themeColor="text1"/>
          <w:kern w:val="0"/>
          <w:sz w:val="28"/>
          <w:szCs w:val="28"/>
          <w:u w:val="none"/>
          <w14:textFill>
            <w14:solidFill>
              <w14:schemeClr w14:val="tx1"/>
            </w14:solidFill>
          </w14:textFill>
        </w:rPr>
        <w:t>独立或以第一作者</w:t>
      </w:r>
      <w:r>
        <w:rPr>
          <w:rFonts w:ascii="宋体" w:hAnsi="宋体"/>
          <w:color w:val="000000" w:themeColor="text1"/>
          <w:kern w:val="0"/>
          <w:sz w:val="28"/>
          <w:szCs w:val="28"/>
          <w:u w:val="none"/>
          <w14:textFill>
            <w14:solidFill>
              <w14:schemeClr w14:val="tx1"/>
            </w14:solidFill>
          </w14:textFill>
        </w:rPr>
        <w:t>发表在</w:t>
      </w:r>
      <w:r>
        <w:rPr>
          <w:rFonts w:hint="eastAsia" w:ascii="宋体" w:hAnsi="宋体"/>
          <w:color w:val="000000" w:themeColor="text1"/>
          <w:kern w:val="0"/>
          <w:sz w:val="28"/>
          <w:szCs w:val="28"/>
          <w:u w:val="none"/>
          <w14:textFill>
            <w14:solidFill>
              <w14:schemeClr w14:val="tx1"/>
            </w14:solidFill>
          </w14:textFill>
        </w:rPr>
        <w:t>省（部）级（含本科学院学报）以上公开出版的</w:t>
      </w:r>
      <w:r>
        <w:rPr>
          <w:rFonts w:ascii="宋体" w:hAnsi="宋体"/>
          <w:color w:val="000000" w:themeColor="text1"/>
          <w:kern w:val="0"/>
          <w:sz w:val="28"/>
          <w:szCs w:val="28"/>
          <w:u w:val="none"/>
          <w14:textFill>
            <w14:solidFill>
              <w14:schemeClr w14:val="tx1"/>
            </w14:solidFill>
          </w14:textFill>
        </w:rPr>
        <w:t>期刊上；</w:t>
      </w:r>
    </w:p>
    <w:p>
      <w:pPr>
        <w:adjustRightInd w:val="0"/>
        <w:snapToGrid w:val="0"/>
        <w:spacing w:line="620" w:lineRule="exact"/>
        <w:ind w:firstLine="560" w:firstLineChars="200"/>
        <w:rPr>
          <w:rFonts w:ascii="宋体" w:hAnsi="宋体"/>
          <w:color w:val="000000" w:themeColor="text1"/>
          <w:kern w:val="0"/>
          <w:sz w:val="28"/>
          <w:szCs w:val="28"/>
          <w:u w:val="none"/>
          <w14:textFill>
            <w14:solidFill>
              <w14:schemeClr w14:val="tx1"/>
            </w14:solidFill>
          </w14:textFill>
        </w:rPr>
      </w:pPr>
      <w:r>
        <w:rPr>
          <w:rFonts w:hint="eastAsia" w:ascii="宋体" w:hAnsi="宋体"/>
          <w:color w:val="000000" w:themeColor="text1"/>
          <w:kern w:val="0"/>
          <w:sz w:val="28"/>
          <w:szCs w:val="28"/>
          <w:u w:val="none"/>
          <w14:textFill>
            <w14:solidFill>
              <w14:schemeClr w14:val="tx1"/>
            </w14:solidFill>
          </w14:textFill>
        </w:rPr>
        <w:t>②</w:t>
      </w:r>
      <w:r>
        <w:rPr>
          <w:rFonts w:ascii="宋体" w:hAnsi="宋体"/>
          <w:color w:val="000000" w:themeColor="text1"/>
          <w:kern w:val="0"/>
          <w:sz w:val="28"/>
          <w:szCs w:val="28"/>
          <w:u w:val="none"/>
          <w14:textFill>
            <w14:solidFill>
              <w14:schemeClr w14:val="tx1"/>
            </w14:solidFill>
          </w14:textFill>
        </w:rPr>
        <w:t>主持或</w:t>
      </w:r>
      <w:r>
        <w:rPr>
          <w:rFonts w:hint="eastAsia" w:ascii="宋体" w:hAnsi="宋体"/>
          <w:color w:val="000000" w:themeColor="text1"/>
          <w:kern w:val="0"/>
          <w:sz w:val="28"/>
          <w:szCs w:val="28"/>
          <w:u w:val="none"/>
          <w14:textFill>
            <w14:solidFill>
              <w14:schemeClr w14:val="tx1"/>
            </w14:solidFill>
          </w14:textFill>
        </w:rPr>
        <w:t>主要</w:t>
      </w:r>
      <w:r>
        <w:rPr>
          <w:rFonts w:ascii="宋体" w:hAnsi="宋体"/>
          <w:color w:val="000000" w:themeColor="text1"/>
          <w:kern w:val="0"/>
          <w:sz w:val="28"/>
          <w:szCs w:val="28"/>
          <w:u w:val="none"/>
          <w14:textFill>
            <w14:solidFill>
              <w14:schemeClr w14:val="tx1"/>
            </w14:solidFill>
          </w14:textFill>
        </w:rPr>
        <w:t>参与</w:t>
      </w:r>
      <w:r>
        <w:rPr>
          <w:rFonts w:hint="eastAsia" w:ascii="宋体" w:hAnsi="宋体"/>
          <w:color w:val="000000" w:themeColor="text1"/>
          <w:kern w:val="0"/>
          <w:sz w:val="28"/>
          <w:szCs w:val="28"/>
          <w:u w:val="none"/>
          <w14:textFill>
            <w14:solidFill>
              <w14:schemeClr w14:val="tx1"/>
            </w14:solidFill>
          </w14:textFill>
        </w:rPr>
        <w:t>1</w:t>
      </w:r>
      <w:r>
        <w:rPr>
          <w:rFonts w:ascii="宋体" w:hAnsi="宋体"/>
          <w:color w:val="000000" w:themeColor="text1"/>
          <w:kern w:val="0"/>
          <w:sz w:val="28"/>
          <w:szCs w:val="28"/>
          <w:u w:val="none"/>
          <w14:textFill>
            <w14:solidFill>
              <w14:schemeClr w14:val="tx1"/>
            </w14:solidFill>
          </w14:textFill>
        </w:rPr>
        <w:t>项以上省级课题。</w:t>
      </w:r>
    </w:p>
    <w:p>
      <w:pPr>
        <w:adjustRightInd w:val="0"/>
        <w:snapToGrid w:val="0"/>
        <w:spacing w:line="570" w:lineRule="exact"/>
        <w:ind w:firstLine="562" w:firstLineChars="200"/>
        <w:rPr>
          <w:rFonts w:ascii="宋体" w:hAnsi="宋体"/>
          <w:b/>
          <w:bCs/>
          <w:color w:val="000000" w:themeColor="text1"/>
          <w:kern w:val="0"/>
          <w:sz w:val="28"/>
          <w:szCs w:val="28"/>
          <w:u w:val="none"/>
          <w14:textFill>
            <w14:solidFill>
              <w14:schemeClr w14:val="tx1"/>
            </w14:solidFill>
          </w14:textFill>
        </w:rPr>
      </w:pPr>
      <w:r>
        <w:rPr>
          <w:rFonts w:hint="eastAsia" w:ascii="宋体" w:hAnsi="宋体"/>
          <w:b/>
          <w:bCs/>
          <w:color w:val="000000" w:themeColor="text1"/>
          <w:kern w:val="0"/>
          <w:sz w:val="28"/>
          <w:szCs w:val="28"/>
          <w:u w:val="none"/>
          <w14:textFill>
            <w14:solidFill>
              <w14:schemeClr w14:val="tx1"/>
            </w14:solidFill>
          </w14:textFill>
        </w:rPr>
        <w:t>申报副教授职务</w:t>
      </w:r>
    </w:p>
    <w:p>
      <w:pPr>
        <w:adjustRightInd w:val="0"/>
        <w:snapToGrid w:val="0"/>
        <w:spacing w:line="570" w:lineRule="exact"/>
        <w:ind w:firstLine="560" w:firstLineChars="200"/>
        <w:rPr>
          <w:rFonts w:ascii="宋体" w:hAnsi="宋体"/>
          <w:bCs/>
          <w:color w:val="000000" w:themeColor="text1"/>
          <w:kern w:val="0"/>
          <w:sz w:val="28"/>
          <w:szCs w:val="28"/>
          <w:u w:val="none"/>
          <w14:textFill>
            <w14:solidFill>
              <w14:schemeClr w14:val="tx1"/>
            </w14:solidFill>
          </w14:textFill>
        </w:rPr>
      </w:pPr>
      <w:r>
        <w:rPr>
          <w:rFonts w:ascii="宋体" w:hAnsi="宋体"/>
          <w:bCs/>
          <w:color w:val="000000" w:themeColor="text1"/>
          <w:kern w:val="0"/>
          <w:sz w:val="28"/>
          <w:szCs w:val="28"/>
          <w:u w:val="none"/>
          <w14:textFill>
            <w14:solidFill>
              <w14:schemeClr w14:val="tx1"/>
            </w14:solidFill>
          </w14:textFill>
        </w:rPr>
        <w:t>（1）科研意识与能力</w:t>
      </w:r>
    </w:p>
    <w:p>
      <w:pPr>
        <w:adjustRightInd w:val="0"/>
        <w:snapToGrid w:val="0"/>
        <w:spacing w:line="570" w:lineRule="exact"/>
        <w:ind w:firstLine="560" w:firstLineChars="200"/>
        <w:rPr>
          <w:rFonts w:ascii="宋体" w:hAnsi="宋体"/>
          <w:bCs/>
          <w:color w:val="000000" w:themeColor="text1"/>
          <w:kern w:val="0"/>
          <w:sz w:val="28"/>
          <w:szCs w:val="28"/>
          <w:u w:val="none"/>
          <w14:textFill>
            <w14:solidFill>
              <w14:schemeClr w14:val="tx1"/>
            </w14:solidFill>
          </w14:textFill>
        </w:rPr>
      </w:pPr>
      <w:r>
        <w:rPr>
          <w:rFonts w:ascii="宋体" w:hAnsi="宋体"/>
          <w:bCs/>
          <w:color w:val="000000" w:themeColor="text1"/>
          <w:kern w:val="0"/>
          <w:sz w:val="28"/>
          <w:szCs w:val="28"/>
          <w:u w:val="none"/>
          <w14:textFill>
            <w14:solidFill>
              <w14:schemeClr w14:val="tx1"/>
            </w14:solidFill>
          </w14:textFill>
        </w:rPr>
        <w:t>具有持续稳定的本学科研究方向；掌握本学科的研究手段和方法；具备选题能力；具备初步的科研规划组织实施能力。</w:t>
      </w:r>
    </w:p>
    <w:p>
      <w:pPr>
        <w:adjustRightInd w:val="0"/>
        <w:snapToGrid w:val="0"/>
        <w:spacing w:line="570" w:lineRule="exact"/>
        <w:ind w:firstLine="560" w:firstLineChars="200"/>
        <w:rPr>
          <w:rFonts w:ascii="宋体" w:hAnsi="宋体"/>
          <w:bCs/>
          <w:color w:val="000000" w:themeColor="text1"/>
          <w:kern w:val="0"/>
          <w:sz w:val="28"/>
          <w:szCs w:val="28"/>
          <w:u w:val="none"/>
          <w14:textFill>
            <w14:solidFill>
              <w14:schemeClr w14:val="tx1"/>
            </w14:solidFill>
          </w14:textFill>
        </w:rPr>
      </w:pPr>
      <w:r>
        <w:rPr>
          <w:rFonts w:ascii="宋体" w:hAnsi="宋体"/>
          <w:bCs/>
          <w:color w:val="000000" w:themeColor="text1"/>
          <w:kern w:val="0"/>
          <w:sz w:val="28"/>
          <w:szCs w:val="28"/>
          <w:u w:val="none"/>
          <w14:textFill>
            <w14:solidFill>
              <w14:schemeClr w14:val="tx1"/>
            </w14:solidFill>
          </w14:textFill>
        </w:rPr>
        <w:t>（2）科研业绩</w:t>
      </w:r>
    </w:p>
    <w:p>
      <w:pPr>
        <w:adjustRightInd w:val="0"/>
        <w:snapToGrid w:val="0"/>
        <w:spacing w:line="570" w:lineRule="exact"/>
        <w:ind w:firstLine="560" w:firstLineChars="200"/>
        <w:rPr>
          <w:rFonts w:ascii="宋体" w:hAnsi="宋体"/>
          <w:bCs/>
          <w:color w:val="000000" w:themeColor="text1"/>
          <w:kern w:val="0"/>
          <w:sz w:val="28"/>
          <w:szCs w:val="28"/>
          <w:u w:val="none"/>
          <w14:textFill>
            <w14:solidFill>
              <w14:schemeClr w14:val="tx1"/>
            </w14:solidFill>
          </w14:textFill>
        </w:rPr>
      </w:pPr>
      <w:r>
        <w:rPr>
          <w:rFonts w:hint="eastAsia" w:ascii="宋体" w:hAnsi="宋体"/>
          <w:bCs/>
          <w:color w:val="000000" w:themeColor="text1"/>
          <w:kern w:val="0"/>
          <w:sz w:val="28"/>
          <w:szCs w:val="28"/>
          <w:u w:val="none"/>
          <w14:textFill>
            <w14:solidFill>
              <w14:schemeClr w14:val="tx1"/>
            </w14:solidFill>
          </w14:textFill>
        </w:rPr>
        <w:t>至少2篇有一定质量教育教学研究论文</w:t>
      </w:r>
      <w:r>
        <w:rPr>
          <w:rFonts w:ascii="宋体" w:hAnsi="宋体"/>
          <w:bCs/>
          <w:color w:val="000000" w:themeColor="text1"/>
          <w:kern w:val="0"/>
          <w:sz w:val="28"/>
          <w:szCs w:val="28"/>
          <w:u w:val="none"/>
          <w14:textFill>
            <w14:solidFill>
              <w14:schemeClr w14:val="tx1"/>
            </w14:solidFill>
          </w14:textFill>
        </w:rPr>
        <w:t>独立或以第一作者在省（部）级（含本科学院学报）以上公开出版的期刊上。</w:t>
      </w:r>
    </w:p>
    <w:p>
      <w:pPr>
        <w:adjustRightInd w:val="0"/>
        <w:snapToGrid w:val="0"/>
        <w:spacing w:line="570" w:lineRule="exact"/>
        <w:ind w:firstLine="562" w:firstLineChars="200"/>
        <w:rPr>
          <w:rFonts w:ascii="宋体" w:hAnsi="宋体"/>
          <w:b/>
          <w:bCs/>
          <w:color w:val="000000" w:themeColor="text1"/>
          <w:kern w:val="0"/>
          <w:sz w:val="28"/>
          <w:szCs w:val="28"/>
          <w:u w:val="none"/>
          <w14:textFill>
            <w14:solidFill>
              <w14:schemeClr w14:val="tx1"/>
            </w14:solidFill>
          </w14:textFill>
        </w:rPr>
      </w:pPr>
      <w:r>
        <w:rPr>
          <w:rFonts w:hint="eastAsia" w:ascii="宋体" w:hAnsi="宋体"/>
          <w:b/>
          <w:bCs/>
          <w:color w:val="000000" w:themeColor="text1"/>
          <w:kern w:val="0"/>
          <w:sz w:val="28"/>
          <w:szCs w:val="28"/>
          <w:u w:val="none"/>
          <w14:textFill>
            <w14:solidFill>
              <w14:schemeClr w14:val="tx1"/>
            </w14:solidFill>
          </w14:textFill>
        </w:rPr>
        <w:t>申报讲师职务</w:t>
      </w:r>
    </w:p>
    <w:p>
      <w:pPr>
        <w:adjustRightInd w:val="0"/>
        <w:snapToGrid w:val="0"/>
        <w:spacing w:line="570" w:lineRule="exact"/>
        <w:ind w:firstLine="560" w:firstLineChars="200"/>
        <w:rPr>
          <w:rFonts w:ascii="宋体" w:hAnsi="宋体"/>
          <w:bCs/>
          <w:color w:val="000000" w:themeColor="text1"/>
          <w:kern w:val="0"/>
          <w:sz w:val="28"/>
          <w:szCs w:val="28"/>
          <w:u w:val="none"/>
          <w14:textFill>
            <w14:solidFill>
              <w14:schemeClr w14:val="tx1"/>
            </w14:solidFill>
          </w14:textFill>
        </w:rPr>
      </w:pPr>
      <w:r>
        <w:rPr>
          <w:rFonts w:ascii="宋体" w:hAnsi="宋体"/>
          <w:bCs/>
          <w:color w:val="000000" w:themeColor="text1"/>
          <w:kern w:val="0"/>
          <w:sz w:val="28"/>
          <w:szCs w:val="28"/>
          <w:u w:val="none"/>
          <w14:textFill>
            <w14:solidFill>
              <w14:schemeClr w14:val="tx1"/>
            </w14:solidFill>
          </w14:textFill>
        </w:rPr>
        <w:t>具有从事教研、技术开发和科研的能力。近五年，积极参加教研、科研工作，主持或</w:t>
      </w:r>
      <w:r>
        <w:rPr>
          <w:rFonts w:hint="eastAsia" w:ascii="宋体" w:hAnsi="宋体"/>
          <w:bCs/>
          <w:color w:val="000000" w:themeColor="text1"/>
          <w:kern w:val="0"/>
          <w:sz w:val="28"/>
          <w:szCs w:val="28"/>
          <w:u w:val="none"/>
          <w14:textFill>
            <w14:solidFill>
              <w14:schemeClr w14:val="tx1"/>
            </w14:solidFill>
          </w14:textFill>
        </w:rPr>
        <w:t>主要</w:t>
      </w:r>
      <w:r>
        <w:rPr>
          <w:rFonts w:ascii="宋体" w:hAnsi="宋体"/>
          <w:bCs/>
          <w:color w:val="000000" w:themeColor="text1"/>
          <w:kern w:val="0"/>
          <w:sz w:val="28"/>
          <w:szCs w:val="28"/>
          <w:u w:val="none"/>
          <w14:textFill>
            <w14:solidFill>
              <w14:schemeClr w14:val="tx1"/>
            </w14:solidFill>
          </w14:textFill>
        </w:rPr>
        <w:t>参与过一项校级以上</w:t>
      </w:r>
      <w:r>
        <w:rPr>
          <w:rFonts w:hint="eastAsia" w:ascii="宋体" w:hAnsi="宋体"/>
          <w:bCs/>
          <w:color w:val="000000" w:themeColor="text1"/>
          <w:kern w:val="0"/>
          <w:sz w:val="28"/>
          <w:szCs w:val="28"/>
          <w:u w:val="none"/>
          <w14:textFill>
            <w14:solidFill>
              <w14:schemeClr w14:val="tx1"/>
            </w14:solidFill>
          </w14:textFill>
        </w:rPr>
        <w:t>课题</w:t>
      </w:r>
      <w:r>
        <w:rPr>
          <w:rFonts w:ascii="宋体" w:hAnsi="宋体"/>
          <w:bCs/>
          <w:color w:val="000000" w:themeColor="text1"/>
          <w:kern w:val="0"/>
          <w:sz w:val="28"/>
          <w:szCs w:val="28"/>
          <w:u w:val="none"/>
          <w14:textFill>
            <w14:solidFill>
              <w14:schemeClr w14:val="tx1"/>
            </w14:solidFill>
          </w14:textFill>
        </w:rPr>
        <w:t>、独立或以第一作者在省（部）级（含高职高专学报）以上公开出版的期刊发表1篇及以上本专业或本岗位相关的学术论文，或出版相关专业多媒体课件1套。</w:t>
      </w:r>
    </w:p>
    <w:p>
      <w:pPr>
        <w:pStyle w:val="2"/>
        <w:adjustRightInd w:val="0"/>
        <w:snapToGrid w:val="0"/>
        <w:spacing w:line="570" w:lineRule="exact"/>
        <w:ind w:firstLine="560"/>
        <w:rPr>
          <w:rFonts w:ascii="宋体" w:hAnsi="宋体"/>
          <w:bCs/>
          <w:color w:val="000000" w:themeColor="text1"/>
          <w:kern w:val="0"/>
          <w:sz w:val="28"/>
          <w:szCs w:val="28"/>
          <w:u w:val="none"/>
          <w14:textFill>
            <w14:solidFill>
              <w14:schemeClr w14:val="tx1"/>
            </w14:solidFill>
          </w14:textFill>
        </w:rPr>
      </w:pPr>
      <w:r>
        <w:rPr>
          <w:rFonts w:hint="eastAsia" w:ascii="宋体" w:hAnsi="宋体"/>
          <w:bCs/>
          <w:color w:val="000000" w:themeColor="text1"/>
          <w:kern w:val="0"/>
          <w:sz w:val="28"/>
          <w:szCs w:val="28"/>
          <w:u w:val="none"/>
          <w14:textFill>
            <w14:solidFill>
              <w14:schemeClr w14:val="tx1"/>
            </w14:solidFill>
          </w14:textFill>
        </w:rPr>
        <w:t>基本条件分为合格、不合格两个档次。基本条件中各项指标均达到要求者，定为合格，其中一项及以上指标达不到要求者，定为不合格，凡评审结果为合格档次者，即达到专业技术职务晋升的基本条件要求。不合格者，不再列为下一个评审环节的参评对象。</w:t>
      </w:r>
    </w:p>
    <w:p>
      <w:pPr>
        <w:adjustRightInd w:val="0"/>
        <w:snapToGrid w:val="0"/>
        <w:spacing w:line="570" w:lineRule="exact"/>
        <w:ind w:firstLine="562" w:firstLineChars="200"/>
        <w:rPr>
          <w:rFonts w:ascii="宋体" w:hAnsi="宋体"/>
          <w:b/>
          <w:bCs/>
          <w:color w:val="000000" w:themeColor="text1"/>
          <w:kern w:val="0"/>
          <w:sz w:val="28"/>
          <w:szCs w:val="28"/>
          <w:u w:val="none"/>
          <w14:textFill>
            <w14:solidFill>
              <w14:schemeClr w14:val="tx1"/>
            </w14:solidFill>
          </w14:textFill>
        </w:rPr>
      </w:pPr>
      <w:r>
        <w:rPr>
          <w:rFonts w:hint="eastAsia" w:ascii="宋体" w:hAnsi="宋体"/>
          <w:b/>
          <w:bCs/>
          <w:color w:val="000000" w:themeColor="text1"/>
          <w:kern w:val="0"/>
          <w:sz w:val="28"/>
          <w:szCs w:val="28"/>
          <w:u w:val="none"/>
          <w14:textFill>
            <w14:solidFill>
              <w14:schemeClr w14:val="tx1"/>
            </w14:solidFill>
          </w14:textFill>
        </w:rPr>
        <w:t>（二）代表作品（含作品、产品）审读</w:t>
      </w:r>
    </w:p>
    <w:p>
      <w:pPr>
        <w:adjustRightInd w:val="0"/>
        <w:snapToGrid w:val="0"/>
        <w:spacing w:line="570" w:lineRule="exact"/>
        <w:ind w:firstLine="560" w:firstLineChars="200"/>
        <w:rPr>
          <w:rFonts w:ascii="宋体" w:hAnsi="宋体"/>
          <w:bCs/>
          <w:color w:val="000000" w:themeColor="text1"/>
          <w:kern w:val="0"/>
          <w:sz w:val="28"/>
          <w:szCs w:val="28"/>
          <w:u w:val="none"/>
          <w14:textFill>
            <w14:solidFill>
              <w14:schemeClr w14:val="tx1"/>
            </w14:solidFill>
          </w14:textFill>
        </w:rPr>
      </w:pPr>
      <w:r>
        <w:rPr>
          <w:rFonts w:hint="eastAsia" w:ascii="宋体" w:hAnsi="宋体"/>
          <w:bCs/>
          <w:color w:val="000000" w:themeColor="text1"/>
          <w:kern w:val="0"/>
          <w:sz w:val="28"/>
          <w:szCs w:val="28"/>
          <w:u w:val="none"/>
          <w14:textFill>
            <w14:solidFill>
              <w14:schemeClr w14:val="tx1"/>
            </w14:solidFill>
          </w14:textFill>
        </w:rPr>
        <w:t>学科评议组对申报教授、副教授、讲师专业技术职务人员提供的代表作（作品、产品）进行审读，全面了解作者在同一研究方向上的系列研究成果，客观评价其在理论、应用研究上的深度和广度，并做出通过或不予通过结论。不予通过者不再列为下一个评审环节的参评对象。</w:t>
      </w:r>
    </w:p>
    <w:p>
      <w:pPr>
        <w:adjustRightInd w:val="0"/>
        <w:snapToGrid w:val="0"/>
        <w:spacing w:line="570" w:lineRule="exact"/>
        <w:ind w:firstLine="562" w:firstLineChars="200"/>
        <w:rPr>
          <w:rFonts w:ascii="宋体" w:hAnsi="宋体"/>
          <w:b/>
          <w:bCs/>
          <w:color w:val="000000" w:themeColor="text1"/>
          <w:kern w:val="0"/>
          <w:sz w:val="28"/>
          <w:szCs w:val="28"/>
          <w:u w:val="none"/>
          <w14:textFill>
            <w14:solidFill>
              <w14:schemeClr w14:val="tx1"/>
            </w14:solidFill>
          </w14:textFill>
        </w:rPr>
      </w:pPr>
      <w:r>
        <w:rPr>
          <w:rFonts w:hint="eastAsia" w:ascii="宋体" w:hAnsi="宋体"/>
          <w:b/>
          <w:bCs/>
          <w:color w:val="000000" w:themeColor="text1"/>
          <w:kern w:val="0"/>
          <w:sz w:val="28"/>
          <w:szCs w:val="28"/>
          <w:u w:val="none"/>
          <w14:textFill>
            <w14:solidFill>
              <w14:schemeClr w14:val="tx1"/>
            </w14:solidFill>
          </w14:textFill>
        </w:rPr>
        <w:t>（三）面试答辩</w:t>
      </w:r>
    </w:p>
    <w:p>
      <w:pPr>
        <w:adjustRightInd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bCs/>
          <w:color w:val="000000" w:themeColor="text1"/>
          <w:kern w:val="0"/>
          <w:sz w:val="28"/>
          <w:szCs w:val="28"/>
          <w:u w:val="none"/>
          <w14:textFill>
            <w14:solidFill>
              <w14:schemeClr w14:val="tx1"/>
            </w14:solidFill>
          </w14:textFill>
        </w:rPr>
        <w:t>对学校申报教授、副教授对象进行业绩述职和面试答辩，考察了解答辩人在</w:t>
      </w:r>
      <w:r>
        <w:rPr>
          <w:rFonts w:hint="eastAsia" w:ascii="宋体" w:hAnsi="宋体" w:cs="仿宋_GB2312"/>
          <w:color w:val="000000" w:themeColor="text1"/>
          <w:sz w:val="28"/>
          <w:szCs w:val="28"/>
          <w:u w:val="none"/>
          <w14:textFill>
            <w14:solidFill>
              <w14:schemeClr w14:val="tx1"/>
            </w14:solidFill>
          </w14:textFill>
        </w:rPr>
        <w:t>师德师风、教书育人、教学科研等方面的情况，并做出通过或不予通过结论。不予通过者不再列为下一个评审环节的参评对象。</w:t>
      </w:r>
    </w:p>
    <w:p>
      <w:pPr>
        <w:spacing w:line="570" w:lineRule="exact"/>
        <w:ind w:firstLine="562" w:firstLineChars="200"/>
        <w:outlineLvl w:val="1"/>
        <w:rPr>
          <w:rFonts w:ascii="宋体" w:hAnsi="宋体"/>
          <w:b/>
          <w:color w:val="000000" w:themeColor="text1"/>
          <w:sz w:val="28"/>
          <w:szCs w:val="28"/>
          <w:u w:val="none"/>
          <w14:textFill>
            <w14:solidFill>
              <w14:schemeClr w14:val="tx1"/>
            </w14:solidFill>
          </w14:textFill>
        </w:rPr>
      </w:pPr>
      <w:r>
        <w:rPr>
          <w:rFonts w:hint="eastAsia" w:ascii="宋体" w:hAnsi="宋体"/>
          <w:b/>
          <w:color w:val="000000" w:themeColor="text1"/>
          <w:sz w:val="28"/>
          <w:szCs w:val="28"/>
          <w:u w:val="none"/>
          <w14:textFill>
            <w14:solidFill>
              <w14:schemeClr w14:val="tx1"/>
            </w14:solidFill>
          </w14:textFill>
        </w:rPr>
        <w:t>（四）艺术学科及综合学科评审加分条件（满分240分）</w:t>
      </w:r>
    </w:p>
    <w:p>
      <w:pPr>
        <w:pStyle w:val="2"/>
        <w:adjustRightInd w:val="0"/>
        <w:spacing w:line="570" w:lineRule="exact"/>
        <w:ind w:firstLine="560"/>
        <w:outlineLvl w:val="2"/>
        <w:rPr>
          <w:rFonts w:ascii="宋体" w:hAnsi="宋体"/>
          <w:color w:val="000000" w:themeColor="text1"/>
          <w:sz w:val="28"/>
          <w:szCs w:val="28"/>
          <w:u w:val="none"/>
          <w14:textFill>
            <w14:solidFill>
              <w14:schemeClr w14:val="tx1"/>
            </w14:solidFill>
          </w14:textFill>
        </w:rPr>
      </w:pPr>
      <w:r>
        <w:rPr>
          <w:rFonts w:ascii="宋体" w:hAnsi="宋体" w:cs="仿宋_GB2312"/>
          <w:color w:val="000000" w:themeColor="text1"/>
          <w:sz w:val="28"/>
          <w:szCs w:val="28"/>
          <w:u w:val="none"/>
          <w14:textFill>
            <w14:solidFill>
              <w14:schemeClr w14:val="tx1"/>
            </w14:solidFill>
          </w14:textFill>
        </w:rPr>
        <w:t>1.</w:t>
      </w:r>
      <w:r>
        <w:rPr>
          <w:rFonts w:hint="eastAsia" w:ascii="宋体" w:hAnsi="宋体" w:cs="仿宋_GB2312"/>
          <w:color w:val="000000" w:themeColor="text1"/>
          <w:sz w:val="28"/>
          <w:szCs w:val="28"/>
          <w:u w:val="none"/>
          <w14:textFill>
            <w14:solidFill>
              <w14:schemeClr w14:val="tx1"/>
            </w14:solidFill>
          </w14:textFill>
        </w:rPr>
        <w:t>思想政治与师德（21分）</w:t>
      </w:r>
    </w:p>
    <w:p>
      <w:pPr>
        <w:pStyle w:val="7"/>
        <w:widowControl w:val="0"/>
        <w:snapToGrid w:val="0"/>
        <w:spacing w:line="57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1）工作业绩突出，个人获得国家级、省（部）级、市（厅）级表彰奖励。表彰奖励主要指：“五一”劳动奖章、巾帼标兵、“三八”红旗手、优秀教师、优秀教育工作者、师德标兵、教师育人楷模。国家级计19分，省（部）级计</w:t>
      </w:r>
      <w:r>
        <w:rPr>
          <w:rFonts w:ascii="宋体" w:hAnsi="宋体" w:cs="仿宋_GB2312"/>
          <w:color w:val="000000" w:themeColor="text1"/>
          <w:sz w:val="28"/>
          <w:szCs w:val="28"/>
          <w:u w:val="none"/>
          <w14:textFill>
            <w14:solidFill>
              <w14:schemeClr w14:val="tx1"/>
            </w14:solidFill>
          </w14:textFill>
        </w:rPr>
        <w:t>12</w:t>
      </w:r>
      <w:r>
        <w:rPr>
          <w:rFonts w:hint="eastAsia" w:ascii="宋体" w:hAnsi="宋体" w:cs="仿宋_GB2312"/>
          <w:color w:val="000000" w:themeColor="text1"/>
          <w:sz w:val="28"/>
          <w:szCs w:val="28"/>
          <w:u w:val="none"/>
          <w14:textFill>
            <w14:solidFill>
              <w14:schemeClr w14:val="tx1"/>
            </w14:solidFill>
          </w14:textFill>
        </w:rPr>
        <w:t>分，市（厅）级计</w:t>
      </w:r>
      <w:r>
        <w:rPr>
          <w:rFonts w:ascii="宋体" w:hAnsi="宋体" w:cs="仿宋_GB2312"/>
          <w:color w:val="000000" w:themeColor="text1"/>
          <w:sz w:val="28"/>
          <w:szCs w:val="28"/>
          <w:u w:val="none"/>
          <w14:textFill>
            <w14:solidFill>
              <w14:schemeClr w14:val="tx1"/>
            </w14:solidFill>
          </w14:textFill>
        </w:rPr>
        <w:t>6</w:t>
      </w:r>
      <w:r>
        <w:rPr>
          <w:rFonts w:hint="eastAsia" w:ascii="宋体" w:hAnsi="宋体" w:cs="仿宋_GB2312"/>
          <w:color w:val="000000" w:themeColor="text1"/>
          <w:sz w:val="28"/>
          <w:szCs w:val="28"/>
          <w:u w:val="none"/>
          <w14:textFill>
            <w14:solidFill>
              <w14:schemeClr w14:val="tx1"/>
            </w14:solidFill>
          </w14:textFill>
        </w:rPr>
        <w:t>分，同一获奖项取最高级别的一项计分。</w:t>
      </w:r>
    </w:p>
    <w:p>
      <w:pPr>
        <w:pStyle w:val="7"/>
        <w:widowControl w:val="0"/>
        <w:snapToGrid w:val="0"/>
        <w:spacing w:line="57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2）师德师风先进事迹指由学校党委会研究，向国家级、省（部）级、市（厅）级主流媒体（指党报、党刊或党政部门主办的网络媒体）推荐、宣传，并进行了专题宣传报道的师德师风先进事迹。国家级计12分，省（部）级计6分，市（厅）级计3分，同一获奖项取最高级别的一项计分。</w:t>
      </w:r>
    </w:p>
    <w:p>
      <w:pPr>
        <w:spacing w:line="570" w:lineRule="exact"/>
        <w:ind w:firstLine="480"/>
        <w:rPr>
          <w:rFonts w:ascii="宋体" w:hAnsi="宋体" w:cs="仿宋_GB2312"/>
          <w:color w:val="000000" w:themeColor="text1"/>
          <w:kern w:val="0"/>
          <w:sz w:val="28"/>
          <w:szCs w:val="28"/>
          <w:u w:val="none"/>
          <w14:textFill>
            <w14:solidFill>
              <w14:schemeClr w14:val="tx1"/>
            </w14:solidFill>
          </w14:textFill>
        </w:rPr>
      </w:pPr>
      <w:r>
        <w:rPr>
          <w:rFonts w:hint="eastAsia" w:ascii="宋体" w:hAnsi="宋体" w:cs="仿宋_GB2312"/>
          <w:color w:val="000000" w:themeColor="text1"/>
          <w:kern w:val="0"/>
          <w:sz w:val="28"/>
          <w:szCs w:val="28"/>
          <w:u w:val="none"/>
          <w14:textFill>
            <w14:solidFill>
              <w14:schemeClr w14:val="tx1"/>
            </w14:solidFill>
          </w14:textFill>
        </w:rPr>
        <w:t>（3）担任支部（含直属支部、教师支部、学生支部）书记每年计1分，担任支部委员每年计0.5分，担任总支委员每年计1分，最高不超过3分。（从2018年1月起，担任教师支部书记每年计2分，最高不超过8分。）</w:t>
      </w:r>
    </w:p>
    <w:p>
      <w:pPr>
        <w:spacing w:line="570" w:lineRule="exact"/>
        <w:ind w:firstLine="480"/>
        <w:rPr>
          <w:rFonts w:ascii="宋体" w:hAnsi="宋体" w:cs="仿宋_GB2312"/>
          <w:color w:val="000000" w:themeColor="text1"/>
          <w:kern w:val="0"/>
          <w:sz w:val="28"/>
          <w:szCs w:val="28"/>
          <w:u w:val="none"/>
          <w14:textFill>
            <w14:solidFill>
              <w14:schemeClr w14:val="tx1"/>
            </w14:solidFill>
          </w14:textFill>
        </w:rPr>
      </w:pPr>
      <w:r>
        <w:rPr>
          <w:rFonts w:hint="eastAsia" w:ascii="宋体" w:hAnsi="宋体" w:cs="仿宋_GB2312"/>
          <w:color w:val="000000" w:themeColor="text1"/>
          <w:kern w:val="0"/>
          <w:sz w:val="28"/>
          <w:szCs w:val="28"/>
          <w:u w:val="none"/>
          <w14:textFill>
            <w14:solidFill>
              <w14:schemeClr w14:val="tx1"/>
            </w14:solidFill>
          </w14:textFill>
        </w:rPr>
        <w:t>（4）任现职以来，获得过招生工作突出贡献奖计1分。不重复计分。</w:t>
      </w:r>
    </w:p>
    <w:p>
      <w:pPr>
        <w:spacing w:line="60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5）任现职务以来，获得全国优秀党员、优秀党务工作者、优秀组织工作者每次计19分；省（部）级优秀党员、优秀党务工作者、优秀组织工作者每次计12分；获得市（厅）级优秀党员、优秀党务工作者、优秀组织工作者每次计3分；获得校级优秀党员、优秀党务工作者每次计1分；同一年度，获得不同级别的奖项，以计分较高者为准，不重复计算，累计不超过19分。</w:t>
      </w:r>
    </w:p>
    <w:p>
      <w:pPr>
        <w:spacing w:line="600" w:lineRule="exact"/>
        <w:ind w:firstLine="560" w:firstLineChars="200"/>
        <w:rPr>
          <w:rFonts w:ascii="宋体" w:hAnsi="宋体" w:cs="仿宋_GB2312"/>
          <w:color w:val="000000" w:themeColor="text1"/>
          <w:kern w:val="0"/>
          <w:sz w:val="28"/>
          <w:szCs w:val="28"/>
          <w:u w:val="none"/>
          <w14:textFill>
            <w14:solidFill>
              <w14:schemeClr w14:val="tx1"/>
            </w14:solidFill>
          </w14:textFill>
        </w:rPr>
      </w:pPr>
      <w:r>
        <w:rPr>
          <w:rFonts w:hint="eastAsia" w:ascii="宋体" w:hAnsi="宋体" w:cs="仿宋_GB2312"/>
          <w:color w:val="000000" w:themeColor="text1"/>
          <w:kern w:val="0"/>
          <w:sz w:val="28"/>
          <w:szCs w:val="28"/>
          <w:u w:val="none"/>
          <w14:textFill>
            <w14:solidFill>
              <w14:schemeClr w14:val="tx1"/>
            </w14:solidFill>
          </w14:textFill>
        </w:rPr>
        <w:t>（6）获得校级优秀教师、优秀教育工作者、优秀辅导员每次计1分，累计不超过5分。</w:t>
      </w:r>
    </w:p>
    <w:p>
      <w:pPr>
        <w:pStyle w:val="7"/>
        <w:widowControl w:val="0"/>
        <w:spacing w:line="57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（7）任现职以来，获得由政府机构颁发的优秀个人，先进个人，优秀工作者等荣誉称号，国家级计12分，省（部）级计6分，市（厅）级计3分。</w:t>
      </w:r>
    </w:p>
    <w:p>
      <w:pPr>
        <w:spacing w:line="570" w:lineRule="exact"/>
        <w:ind w:firstLine="480"/>
        <w:rPr>
          <w:rFonts w:ascii="宋体" w:hAnsi="宋体" w:cs="仿宋_GB2312"/>
          <w:color w:val="000000" w:themeColor="text1"/>
          <w:kern w:val="0"/>
          <w:sz w:val="28"/>
          <w:szCs w:val="28"/>
          <w:u w:val="none"/>
          <w14:textFill>
            <w14:solidFill>
              <w14:schemeClr w14:val="tx1"/>
            </w14:solidFill>
          </w14:textFill>
        </w:rPr>
      </w:pPr>
      <w:r>
        <w:rPr>
          <w:rFonts w:hint="eastAsia" w:ascii="宋体" w:hAnsi="宋体" w:cs="仿宋_GB2312"/>
          <w:color w:val="000000" w:themeColor="text1"/>
          <w:kern w:val="0"/>
          <w:sz w:val="28"/>
          <w:szCs w:val="28"/>
          <w:u w:val="none"/>
          <w14:textFill>
            <w14:solidFill>
              <w14:schemeClr w14:val="tx1"/>
            </w14:solidFill>
          </w14:textFill>
        </w:rPr>
        <w:t>思想政治与师德所含各项可累计加分，满分为21分。</w:t>
      </w:r>
    </w:p>
    <w:p>
      <w:pPr>
        <w:pStyle w:val="2"/>
        <w:adjustRightInd w:val="0"/>
        <w:spacing w:line="570" w:lineRule="exact"/>
        <w:ind w:firstLine="560"/>
        <w:outlineLvl w:val="2"/>
        <w:rPr>
          <w:rFonts w:ascii="宋体" w:hAnsi="宋体"/>
          <w:color w:val="000000" w:themeColor="text1"/>
          <w:sz w:val="28"/>
          <w:szCs w:val="28"/>
          <w:u w:val="none"/>
          <w14:textFill>
            <w14:solidFill>
              <w14:schemeClr w14:val="tx1"/>
            </w14:solidFill>
          </w14:textFill>
        </w:rPr>
      </w:pPr>
      <w:r>
        <w:rPr>
          <w:rFonts w:ascii="宋体" w:hAnsi="宋体" w:cs="仿宋_GB2312"/>
          <w:color w:val="000000" w:themeColor="text1"/>
          <w:sz w:val="28"/>
          <w:szCs w:val="28"/>
          <w:u w:val="none"/>
          <w14:textFill>
            <w14:solidFill>
              <w14:schemeClr w14:val="tx1"/>
            </w14:solidFill>
          </w14:textFill>
        </w:rPr>
        <w:t>2.</w:t>
      </w:r>
      <w:r>
        <w:rPr>
          <w:rFonts w:hint="eastAsia" w:ascii="宋体" w:hAnsi="宋体" w:cs="仿宋_GB2312"/>
          <w:color w:val="000000" w:themeColor="text1"/>
          <w:sz w:val="28"/>
          <w:szCs w:val="28"/>
          <w:u w:val="none"/>
          <w14:textFill>
            <w14:solidFill>
              <w14:schemeClr w14:val="tx1"/>
            </w14:solidFill>
          </w14:textFill>
        </w:rPr>
        <w:t>学历、学位（5分）</w:t>
      </w:r>
    </w:p>
    <w:p>
      <w:pPr>
        <w:pStyle w:val="7"/>
        <w:widowControl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获得学士学位计1分，硕士学位（学历）计2分，</w:t>
      </w:r>
      <w:r>
        <w:rPr>
          <w:rFonts w:hint="eastAsia" w:ascii="宋体" w:hAnsi="宋体"/>
          <w:color w:val="000000" w:themeColor="text1"/>
          <w:sz w:val="28"/>
          <w:szCs w:val="28"/>
          <w:u w:val="none"/>
          <w14:textFill>
            <w14:solidFill>
              <w14:schemeClr w14:val="tx1"/>
            </w14:solidFill>
          </w14:textFill>
        </w:rPr>
        <w:t>获得硕士研究生学历学位计3分，</w:t>
      </w:r>
      <w:r>
        <w:rPr>
          <w:rFonts w:hint="eastAsia" w:ascii="宋体" w:hAnsi="宋体" w:cs="仿宋_GB2312"/>
          <w:color w:val="000000" w:themeColor="text1"/>
          <w:sz w:val="28"/>
          <w:szCs w:val="28"/>
          <w:u w:val="none"/>
          <w14:textFill>
            <w14:solidFill>
              <w14:schemeClr w14:val="tx1"/>
            </w14:solidFill>
          </w14:textFill>
        </w:rPr>
        <w:t>获得博士学位（学历）计5分。</w:t>
      </w:r>
    </w:p>
    <w:p>
      <w:pPr>
        <w:pStyle w:val="8"/>
        <w:widowControl w:val="0"/>
        <w:spacing w:line="57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取最高学历（学位）计分，不重复计分。</w:t>
      </w:r>
    </w:p>
    <w:p>
      <w:pPr>
        <w:pStyle w:val="8"/>
        <w:widowControl w:val="0"/>
        <w:spacing w:line="57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3.外语、计算机（7分）</w:t>
      </w:r>
    </w:p>
    <w:p>
      <w:pPr>
        <w:pStyle w:val="8"/>
        <w:widowControl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参加全国职称外语水平考试，成绩合格，或符合湘人发﹝2007﹞56号文件或相关文件的免试、降分条件，合格计3.5分。</w:t>
      </w:r>
    </w:p>
    <w:p>
      <w:pPr>
        <w:pStyle w:val="8"/>
        <w:widowControl w:val="0"/>
        <w:spacing w:line="57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取得湖南省计算机应用能力考核中级合格证或全国专业技术人员计算机应用能力考试科目（模块）合格证，或符合湘人发</w:t>
      </w:r>
      <w:r>
        <w:rPr>
          <w:rFonts w:hint="eastAsia" w:ascii="宋体" w:hAnsi="宋体" w:cs="仿宋_GB2312"/>
          <w:color w:val="000000" w:themeColor="text1"/>
          <w:sz w:val="28"/>
          <w:szCs w:val="28"/>
          <w:u w:val="none"/>
          <w14:textFill>
            <w14:solidFill>
              <w14:schemeClr w14:val="tx1"/>
            </w14:solidFill>
          </w14:textFill>
        </w:rPr>
        <w:t>﹝2003﹞39号文件或相关文件的免试条件，合格计3.5分。</w:t>
      </w:r>
    </w:p>
    <w:p>
      <w:pPr>
        <w:pStyle w:val="8"/>
        <w:widowControl w:val="0"/>
        <w:spacing w:line="57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4.</w:t>
      </w:r>
      <w:r>
        <w:rPr>
          <w:rFonts w:ascii="宋体" w:hAnsi="宋体" w:cs="仿宋_GB2312"/>
          <w:color w:val="000000" w:themeColor="text1"/>
          <w:sz w:val="28"/>
          <w:szCs w:val="28"/>
          <w:u w:val="none"/>
          <w14:textFill>
            <w14:solidFill>
              <w14:schemeClr w14:val="tx1"/>
            </w14:solidFill>
          </w14:textFill>
        </w:rPr>
        <w:t>继续教育</w:t>
      </w:r>
      <w:r>
        <w:rPr>
          <w:rFonts w:hint="eastAsia" w:ascii="宋体" w:hAnsi="宋体" w:cs="仿宋_GB2312"/>
          <w:color w:val="000000" w:themeColor="text1"/>
          <w:sz w:val="28"/>
          <w:szCs w:val="28"/>
          <w:u w:val="none"/>
          <w14:textFill>
            <w14:solidFill>
              <w14:schemeClr w14:val="tx1"/>
            </w14:solidFill>
          </w14:textFill>
        </w:rPr>
        <w:t>（7分）</w:t>
      </w:r>
    </w:p>
    <w:p>
      <w:pPr>
        <w:pStyle w:val="8"/>
        <w:widowControl w:val="0"/>
        <w:spacing w:line="57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近5年继续教育合格（以获得人力资源社会保障部门出具的继续教育合格证明件为评价指标）计7分。</w:t>
      </w:r>
    </w:p>
    <w:p>
      <w:pPr>
        <w:pStyle w:val="7"/>
        <w:widowControl w:val="0"/>
        <w:snapToGrid w:val="0"/>
        <w:spacing w:line="570" w:lineRule="exact"/>
        <w:ind w:firstLine="560" w:firstLineChars="200"/>
        <w:outlineLvl w:val="0"/>
        <w:rPr>
          <w:rFonts w:ascii="宋体" w:hAnsi="宋体"/>
          <w:color w:val="000000" w:themeColor="text1"/>
          <w:kern w:val="2"/>
          <w:sz w:val="28"/>
          <w:szCs w:val="28"/>
          <w:u w:val="none"/>
          <w14:textFill>
            <w14:solidFill>
              <w14:schemeClr w14:val="tx1"/>
            </w14:solidFill>
          </w14:textFill>
        </w:rPr>
      </w:pPr>
      <w:r>
        <w:rPr>
          <w:rFonts w:hint="eastAsia" w:ascii="宋体" w:hAnsi="宋体"/>
          <w:color w:val="000000" w:themeColor="text1"/>
          <w:kern w:val="2"/>
          <w:sz w:val="28"/>
          <w:szCs w:val="28"/>
          <w:u w:val="none"/>
          <w14:textFill>
            <w14:solidFill>
              <w14:schemeClr w14:val="tx1"/>
            </w14:solidFill>
          </w14:textFill>
        </w:rPr>
        <w:t>5.教育教学（120分）</w:t>
      </w:r>
    </w:p>
    <w:p>
      <w:pPr>
        <w:pStyle w:val="7"/>
        <w:widowControl w:val="0"/>
        <w:snapToGrid w:val="0"/>
        <w:spacing w:line="570" w:lineRule="exact"/>
        <w:ind w:firstLine="560" w:firstLineChars="200"/>
        <w:rPr>
          <w:rFonts w:ascii="宋体" w:hAnsi="宋体"/>
          <w:bCs/>
          <w:color w:val="000000" w:themeColor="text1"/>
          <w:kern w:val="2"/>
          <w:sz w:val="28"/>
          <w:szCs w:val="28"/>
          <w:u w:val="none"/>
          <w14:textFill>
            <w14:solidFill>
              <w14:schemeClr w14:val="tx1"/>
            </w14:solidFill>
          </w14:textFill>
        </w:rPr>
      </w:pPr>
      <w:r>
        <w:rPr>
          <w:rFonts w:hint="eastAsia" w:ascii="宋体" w:hAnsi="宋体"/>
          <w:bCs/>
          <w:color w:val="000000" w:themeColor="text1"/>
          <w:kern w:val="2"/>
          <w:sz w:val="28"/>
          <w:szCs w:val="28"/>
          <w:u w:val="none"/>
          <w14:textFill>
            <w14:solidFill>
              <w14:schemeClr w14:val="tx1"/>
            </w14:solidFill>
          </w14:textFill>
        </w:rPr>
        <w:t>（1）任</w:t>
      </w:r>
      <w:r>
        <w:rPr>
          <w:rFonts w:ascii="宋体" w:hAnsi="宋体"/>
          <w:bCs/>
          <w:color w:val="000000" w:themeColor="text1"/>
          <w:kern w:val="2"/>
          <w:sz w:val="28"/>
          <w:szCs w:val="28"/>
          <w:u w:val="none"/>
          <w14:textFill>
            <w14:solidFill>
              <w14:schemeClr w14:val="tx1"/>
            </w14:solidFill>
          </w14:textFill>
        </w:rPr>
        <w:t>现职以来，</w:t>
      </w:r>
      <w:r>
        <w:rPr>
          <w:rFonts w:hint="eastAsia" w:ascii="宋体" w:hAnsi="宋体"/>
          <w:bCs/>
          <w:color w:val="000000" w:themeColor="text1"/>
          <w:kern w:val="2"/>
          <w:sz w:val="28"/>
          <w:szCs w:val="28"/>
          <w:u w:val="none"/>
          <w14:textFill>
            <w14:solidFill>
              <w14:schemeClr w14:val="tx1"/>
            </w14:solidFill>
          </w14:textFill>
        </w:rPr>
        <w:t>专任</w:t>
      </w:r>
      <w:r>
        <w:rPr>
          <w:rFonts w:ascii="宋体" w:hAnsi="宋体"/>
          <w:bCs/>
          <w:color w:val="000000" w:themeColor="text1"/>
          <w:kern w:val="2"/>
          <w:sz w:val="28"/>
          <w:szCs w:val="28"/>
          <w:u w:val="none"/>
          <w14:textFill>
            <w14:solidFill>
              <w14:schemeClr w14:val="tx1"/>
            </w14:solidFill>
          </w14:textFill>
        </w:rPr>
        <w:t>教师</w:t>
      </w:r>
      <w:r>
        <w:rPr>
          <w:rFonts w:hint="eastAsia" w:ascii="宋体" w:hAnsi="宋体"/>
          <w:color w:val="000000" w:themeColor="text1"/>
          <w:sz w:val="28"/>
          <w:szCs w:val="28"/>
          <w:u w:val="none"/>
          <w14:textFill>
            <w14:solidFill>
              <w14:schemeClr w14:val="tx1"/>
            </w14:solidFill>
          </w14:textFill>
        </w:rPr>
        <w:t>课堂教学时量年均</w:t>
      </w:r>
      <w:r>
        <w:rPr>
          <w:rFonts w:hint="eastAsia" w:ascii="宋体" w:hAnsi="宋体"/>
          <w:bCs/>
          <w:color w:val="000000" w:themeColor="text1"/>
          <w:kern w:val="2"/>
          <w:sz w:val="28"/>
          <w:szCs w:val="28"/>
          <w:u w:val="none"/>
          <w14:textFill>
            <w14:solidFill>
              <w14:schemeClr w14:val="tx1"/>
            </w14:solidFill>
          </w14:textFill>
        </w:rPr>
        <w:t>每超</w:t>
      </w:r>
      <w:r>
        <w:rPr>
          <w:rFonts w:hint="eastAsia" w:ascii="宋体" w:hAnsi="宋体"/>
          <w:color w:val="000000" w:themeColor="text1"/>
          <w:sz w:val="28"/>
          <w:szCs w:val="28"/>
          <w:u w:val="none"/>
          <w14:textFill>
            <w14:solidFill>
              <w14:schemeClr w14:val="tx1"/>
            </w14:solidFill>
          </w14:textFill>
        </w:rPr>
        <w:t>60学时计0.5分，以学校各专业人才培养方案的计划课时量为</w:t>
      </w:r>
      <w:r>
        <w:rPr>
          <w:rFonts w:hint="eastAsia" w:ascii="宋体" w:hAnsi="宋体"/>
          <w:bCs/>
          <w:color w:val="000000" w:themeColor="text1"/>
          <w:kern w:val="2"/>
          <w:sz w:val="28"/>
          <w:szCs w:val="28"/>
          <w:u w:val="none"/>
          <w14:textFill>
            <w14:solidFill>
              <w14:schemeClr w14:val="tx1"/>
            </w14:solidFill>
          </w14:textFill>
        </w:rPr>
        <w:t>准。累计不超过5分。</w:t>
      </w:r>
    </w:p>
    <w:p>
      <w:pPr>
        <w:pStyle w:val="7"/>
        <w:widowControl w:val="0"/>
        <w:snapToGrid w:val="0"/>
        <w:spacing w:line="570" w:lineRule="exact"/>
        <w:ind w:firstLine="560" w:firstLineChars="200"/>
        <w:rPr>
          <w:rFonts w:ascii="宋体" w:hAnsi="宋体"/>
          <w:bCs/>
          <w:color w:val="000000" w:themeColor="text1"/>
          <w:kern w:val="2"/>
          <w:sz w:val="28"/>
          <w:szCs w:val="28"/>
          <w:u w:val="none"/>
          <w14:textFill>
            <w14:solidFill>
              <w14:schemeClr w14:val="tx1"/>
            </w14:solidFill>
          </w14:textFill>
        </w:rPr>
      </w:pPr>
      <w:r>
        <w:rPr>
          <w:rFonts w:hint="eastAsia" w:ascii="宋体" w:hAnsi="宋体"/>
          <w:bCs/>
          <w:color w:val="000000" w:themeColor="text1"/>
          <w:kern w:val="2"/>
          <w:sz w:val="28"/>
          <w:szCs w:val="28"/>
          <w:u w:val="none"/>
          <w14:textFill>
            <w14:solidFill>
              <w14:schemeClr w14:val="tx1"/>
            </w14:solidFill>
          </w14:textFill>
        </w:rPr>
        <w:t>（2）年度考核达到优秀等级每次计</w:t>
      </w:r>
      <w:r>
        <w:rPr>
          <w:rFonts w:ascii="宋体" w:hAnsi="宋体"/>
          <w:bCs/>
          <w:color w:val="000000" w:themeColor="text1"/>
          <w:kern w:val="2"/>
          <w:sz w:val="28"/>
          <w:szCs w:val="28"/>
          <w:u w:val="none"/>
          <w14:textFill>
            <w14:solidFill>
              <w14:schemeClr w14:val="tx1"/>
            </w14:solidFill>
          </w14:textFill>
        </w:rPr>
        <w:t>2</w:t>
      </w:r>
      <w:r>
        <w:rPr>
          <w:rFonts w:hint="eastAsia" w:ascii="宋体" w:hAnsi="宋体"/>
          <w:bCs/>
          <w:color w:val="000000" w:themeColor="text1"/>
          <w:kern w:val="2"/>
          <w:sz w:val="28"/>
          <w:szCs w:val="28"/>
          <w:u w:val="none"/>
          <w14:textFill>
            <w14:solidFill>
              <w14:schemeClr w14:val="tx1"/>
            </w14:solidFill>
          </w14:textFill>
        </w:rPr>
        <w:t>分。累计不超过</w:t>
      </w:r>
      <w:r>
        <w:rPr>
          <w:rFonts w:ascii="宋体" w:hAnsi="宋体"/>
          <w:bCs/>
          <w:color w:val="000000" w:themeColor="text1"/>
          <w:kern w:val="2"/>
          <w:sz w:val="28"/>
          <w:szCs w:val="28"/>
          <w:u w:val="none"/>
          <w14:textFill>
            <w14:solidFill>
              <w14:schemeClr w14:val="tx1"/>
            </w14:solidFill>
          </w14:textFill>
        </w:rPr>
        <w:t>10</w:t>
      </w:r>
      <w:r>
        <w:rPr>
          <w:rFonts w:hint="eastAsia" w:ascii="宋体" w:hAnsi="宋体"/>
          <w:bCs/>
          <w:color w:val="000000" w:themeColor="text1"/>
          <w:kern w:val="2"/>
          <w:sz w:val="28"/>
          <w:szCs w:val="28"/>
          <w:u w:val="none"/>
          <w14:textFill>
            <w14:solidFill>
              <w14:schemeClr w14:val="tx1"/>
            </w14:solidFill>
          </w14:textFill>
        </w:rPr>
        <w:t>分。</w:t>
      </w:r>
    </w:p>
    <w:p>
      <w:pPr>
        <w:pStyle w:val="7"/>
        <w:widowControl w:val="0"/>
        <w:snapToGrid w:val="0"/>
        <w:spacing w:line="570" w:lineRule="exact"/>
        <w:ind w:firstLine="560" w:firstLineChars="200"/>
        <w:rPr>
          <w:rFonts w:ascii="宋体" w:hAnsi="宋体"/>
          <w:bCs/>
          <w:color w:val="000000" w:themeColor="text1"/>
          <w:kern w:val="2"/>
          <w:sz w:val="28"/>
          <w:szCs w:val="28"/>
          <w:u w:val="none"/>
          <w14:textFill>
            <w14:solidFill>
              <w14:schemeClr w14:val="tx1"/>
            </w14:solidFill>
          </w14:textFill>
        </w:rPr>
      </w:pPr>
      <w:r>
        <w:rPr>
          <w:rFonts w:hint="eastAsia" w:ascii="宋体" w:hAnsi="宋体"/>
          <w:bCs/>
          <w:color w:val="000000" w:themeColor="text1"/>
          <w:kern w:val="2"/>
          <w:sz w:val="28"/>
          <w:szCs w:val="28"/>
          <w:u w:val="none"/>
          <w14:textFill>
            <w14:solidFill>
              <w14:schemeClr w14:val="tx1"/>
            </w14:solidFill>
          </w14:textFill>
        </w:rPr>
        <w:t>（3）主持或参与学科建设、专业建设、课程建设、教学质量与教学改革工程项目、实验室（实习实训室）、基地建设等。主持国家级计25分，省（部）级计8分，厅级计2分；参与国家级取前五名，第二名至第六名依次计8、7、6、4、3分，省（部）级取前三名，第二名至第四名依次计4、3、2分。同为国家级、</w:t>
      </w:r>
      <w:r>
        <w:rPr>
          <w:rFonts w:ascii="宋体" w:hAnsi="宋体"/>
          <w:bCs/>
          <w:color w:val="000000" w:themeColor="text1"/>
          <w:kern w:val="2"/>
          <w:sz w:val="28"/>
          <w:szCs w:val="28"/>
          <w:u w:val="none"/>
          <w14:textFill>
            <w14:solidFill>
              <w14:schemeClr w14:val="tx1"/>
            </w14:solidFill>
          </w14:textFill>
        </w:rPr>
        <w:t>省</w:t>
      </w:r>
      <w:r>
        <w:rPr>
          <w:rFonts w:hint="eastAsia" w:ascii="宋体" w:hAnsi="宋体"/>
          <w:bCs/>
          <w:color w:val="000000" w:themeColor="text1"/>
          <w:kern w:val="2"/>
          <w:sz w:val="28"/>
          <w:szCs w:val="28"/>
          <w:u w:val="none"/>
          <w14:textFill>
            <w14:solidFill>
              <w14:schemeClr w14:val="tx1"/>
            </w14:solidFill>
          </w14:textFill>
        </w:rPr>
        <w:t>（</w:t>
      </w:r>
      <w:r>
        <w:rPr>
          <w:rFonts w:ascii="宋体" w:hAnsi="宋体"/>
          <w:bCs/>
          <w:color w:val="000000" w:themeColor="text1"/>
          <w:kern w:val="2"/>
          <w:sz w:val="28"/>
          <w:szCs w:val="28"/>
          <w:u w:val="none"/>
          <w14:textFill>
            <w14:solidFill>
              <w14:schemeClr w14:val="tx1"/>
            </w14:solidFill>
          </w14:textFill>
        </w:rPr>
        <w:t>部）级项目</w:t>
      </w:r>
      <w:r>
        <w:rPr>
          <w:rFonts w:hint="eastAsia" w:ascii="宋体" w:hAnsi="宋体"/>
          <w:bCs/>
          <w:color w:val="000000" w:themeColor="text1"/>
          <w:kern w:val="2"/>
          <w:sz w:val="28"/>
          <w:szCs w:val="28"/>
          <w:u w:val="none"/>
          <w14:textFill>
            <w14:solidFill>
              <w14:schemeClr w14:val="tx1"/>
            </w14:solidFill>
          </w14:textFill>
        </w:rPr>
        <w:t>，其</w:t>
      </w:r>
      <w:r>
        <w:rPr>
          <w:rFonts w:ascii="宋体" w:hAnsi="宋体"/>
          <w:bCs/>
          <w:color w:val="000000" w:themeColor="text1"/>
          <w:kern w:val="2"/>
          <w:sz w:val="28"/>
          <w:szCs w:val="28"/>
          <w:u w:val="none"/>
          <w14:textFill>
            <w14:solidFill>
              <w14:schemeClr w14:val="tx1"/>
            </w14:solidFill>
          </w14:textFill>
        </w:rPr>
        <w:t>申报、建设</w:t>
      </w:r>
      <w:r>
        <w:rPr>
          <w:rFonts w:hint="eastAsia" w:ascii="宋体" w:hAnsi="宋体"/>
          <w:bCs/>
          <w:color w:val="000000" w:themeColor="text1"/>
          <w:kern w:val="2"/>
          <w:sz w:val="28"/>
          <w:szCs w:val="28"/>
          <w:u w:val="none"/>
          <w14:textFill>
            <w14:solidFill>
              <w14:schemeClr w14:val="tx1"/>
            </w14:solidFill>
          </w14:textFill>
        </w:rPr>
        <w:t>、</w:t>
      </w:r>
      <w:r>
        <w:rPr>
          <w:rFonts w:ascii="宋体" w:hAnsi="宋体"/>
          <w:bCs/>
          <w:color w:val="000000" w:themeColor="text1"/>
          <w:kern w:val="2"/>
          <w:sz w:val="28"/>
          <w:szCs w:val="28"/>
          <w:u w:val="none"/>
          <w14:textFill>
            <w14:solidFill>
              <w14:schemeClr w14:val="tx1"/>
            </w14:solidFill>
          </w14:textFill>
        </w:rPr>
        <w:t>验收的难易度</w:t>
      </w:r>
      <w:r>
        <w:rPr>
          <w:rFonts w:hint="eastAsia" w:ascii="宋体" w:hAnsi="宋体"/>
          <w:bCs/>
          <w:color w:val="000000" w:themeColor="text1"/>
          <w:kern w:val="2"/>
          <w:sz w:val="28"/>
          <w:szCs w:val="28"/>
          <w:u w:val="none"/>
          <w14:textFill>
            <w14:solidFill>
              <w14:schemeClr w14:val="tx1"/>
            </w14:solidFill>
          </w14:textFill>
        </w:rPr>
        <w:t>、</w:t>
      </w:r>
      <w:r>
        <w:rPr>
          <w:rFonts w:ascii="宋体" w:hAnsi="宋体"/>
          <w:bCs/>
          <w:color w:val="000000" w:themeColor="text1"/>
          <w:kern w:val="2"/>
          <w:sz w:val="28"/>
          <w:szCs w:val="28"/>
          <w:u w:val="none"/>
          <w14:textFill>
            <w14:solidFill>
              <w14:schemeClr w14:val="tx1"/>
            </w14:solidFill>
          </w14:textFill>
        </w:rPr>
        <w:t>工作量</w:t>
      </w:r>
      <w:r>
        <w:rPr>
          <w:rFonts w:hint="eastAsia" w:ascii="宋体" w:hAnsi="宋体"/>
          <w:bCs/>
          <w:color w:val="000000" w:themeColor="text1"/>
          <w:kern w:val="2"/>
          <w:sz w:val="28"/>
          <w:szCs w:val="28"/>
          <w:u w:val="none"/>
          <w14:textFill>
            <w14:solidFill>
              <w14:schemeClr w14:val="tx1"/>
            </w14:solidFill>
          </w14:textFill>
        </w:rPr>
        <w:t>以及项目影响力、验收</w:t>
      </w:r>
      <w:r>
        <w:rPr>
          <w:rFonts w:ascii="宋体" w:hAnsi="宋体"/>
          <w:bCs/>
          <w:color w:val="000000" w:themeColor="text1"/>
          <w:kern w:val="2"/>
          <w:sz w:val="28"/>
          <w:szCs w:val="28"/>
          <w:u w:val="none"/>
          <w14:textFill>
            <w14:solidFill>
              <w14:schemeClr w14:val="tx1"/>
            </w14:solidFill>
          </w14:textFill>
        </w:rPr>
        <w:t>情况</w:t>
      </w:r>
      <w:r>
        <w:rPr>
          <w:rFonts w:hint="eastAsia" w:ascii="宋体" w:hAnsi="宋体"/>
          <w:bCs/>
          <w:color w:val="000000" w:themeColor="text1"/>
          <w:kern w:val="2"/>
          <w:sz w:val="28"/>
          <w:szCs w:val="28"/>
          <w:u w:val="none"/>
          <w14:textFill>
            <w14:solidFill>
              <w14:schemeClr w14:val="tx1"/>
            </w14:solidFill>
          </w14:textFill>
        </w:rPr>
        <w:t>等存在</w:t>
      </w:r>
      <w:r>
        <w:rPr>
          <w:rFonts w:ascii="宋体" w:hAnsi="宋体"/>
          <w:bCs/>
          <w:color w:val="000000" w:themeColor="text1"/>
          <w:kern w:val="2"/>
          <w:sz w:val="28"/>
          <w:szCs w:val="28"/>
          <w:u w:val="none"/>
          <w14:textFill>
            <w14:solidFill>
              <w14:schemeClr w14:val="tx1"/>
            </w14:solidFill>
          </w14:textFill>
        </w:rPr>
        <w:t>差别，</w:t>
      </w:r>
      <w:r>
        <w:rPr>
          <w:rFonts w:hint="eastAsia" w:ascii="宋体" w:hAnsi="宋体"/>
          <w:bCs/>
          <w:color w:val="000000" w:themeColor="text1"/>
          <w:kern w:val="2"/>
          <w:sz w:val="28"/>
          <w:szCs w:val="28"/>
          <w:u w:val="none"/>
          <w14:textFill>
            <w14:solidFill>
              <w14:schemeClr w14:val="tx1"/>
            </w14:solidFill>
          </w14:textFill>
        </w:rPr>
        <w:t>因此</w:t>
      </w:r>
      <w:r>
        <w:rPr>
          <w:rFonts w:ascii="宋体" w:hAnsi="宋体"/>
          <w:bCs/>
          <w:color w:val="000000" w:themeColor="text1"/>
          <w:kern w:val="2"/>
          <w:sz w:val="28"/>
          <w:szCs w:val="28"/>
          <w:u w:val="none"/>
          <w14:textFill>
            <w14:solidFill>
              <w14:schemeClr w14:val="tx1"/>
            </w14:solidFill>
          </w14:textFill>
        </w:rPr>
        <w:t>，</w:t>
      </w:r>
      <w:r>
        <w:rPr>
          <w:rFonts w:hint="eastAsia" w:ascii="宋体" w:hAnsi="宋体"/>
          <w:bCs/>
          <w:color w:val="000000" w:themeColor="text1"/>
          <w:kern w:val="2"/>
          <w:sz w:val="28"/>
          <w:szCs w:val="28"/>
          <w:u w:val="none"/>
          <w14:textFill>
            <w14:solidFill>
              <w14:schemeClr w14:val="tx1"/>
            </w14:solidFill>
          </w14:textFill>
        </w:rPr>
        <w:t>国家级</w:t>
      </w:r>
      <w:r>
        <w:rPr>
          <w:rFonts w:ascii="宋体" w:hAnsi="宋体"/>
          <w:bCs/>
          <w:color w:val="000000" w:themeColor="text1"/>
          <w:kern w:val="2"/>
          <w:sz w:val="28"/>
          <w:szCs w:val="28"/>
          <w:u w:val="none"/>
          <w14:textFill>
            <w14:solidFill>
              <w14:schemeClr w14:val="tx1"/>
            </w14:solidFill>
          </w14:textFill>
        </w:rPr>
        <w:t>、省</w:t>
      </w:r>
      <w:r>
        <w:rPr>
          <w:rFonts w:hint="eastAsia" w:ascii="宋体" w:hAnsi="宋体"/>
          <w:bCs/>
          <w:color w:val="000000" w:themeColor="text1"/>
          <w:kern w:val="2"/>
          <w:sz w:val="28"/>
          <w:szCs w:val="28"/>
          <w:u w:val="none"/>
          <w14:textFill>
            <w14:solidFill>
              <w14:schemeClr w14:val="tx1"/>
            </w14:solidFill>
          </w14:textFill>
        </w:rPr>
        <w:t>（</w:t>
      </w:r>
      <w:r>
        <w:rPr>
          <w:rFonts w:ascii="宋体" w:hAnsi="宋体"/>
          <w:bCs/>
          <w:color w:val="000000" w:themeColor="text1"/>
          <w:kern w:val="2"/>
          <w:sz w:val="28"/>
          <w:szCs w:val="28"/>
          <w:u w:val="none"/>
          <w14:textFill>
            <w14:solidFill>
              <w14:schemeClr w14:val="tx1"/>
            </w14:solidFill>
          </w14:textFill>
        </w:rPr>
        <w:t>部）级项目</w:t>
      </w:r>
      <w:r>
        <w:rPr>
          <w:rFonts w:hint="eastAsia" w:ascii="宋体" w:hAnsi="宋体"/>
          <w:bCs/>
          <w:color w:val="000000" w:themeColor="text1"/>
          <w:kern w:val="2"/>
          <w:sz w:val="28"/>
          <w:szCs w:val="28"/>
          <w:u w:val="none"/>
          <w14:textFill>
            <w14:solidFill>
              <w14:schemeClr w14:val="tx1"/>
            </w14:solidFill>
          </w14:textFill>
        </w:rPr>
        <w:t>根据项目等次及</w:t>
      </w:r>
      <w:r>
        <w:rPr>
          <w:rFonts w:ascii="宋体" w:hAnsi="宋体"/>
          <w:bCs/>
          <w:color w:val="000000" w:themeColor="text1"/>
          <w:kern w:val="2"/>
          <w:sz w:val="28"/>
          <w:szCs w:val="28"/>
          <w:u w:val="none"/>
          <w14:textFill>
            <w14:solidFill>
              <w14:schemeClr w14:val="tx1"/>
            </w14:solidFill>
          </w14:textFill>
        </w:rPr>
        <w:t>相应权重</w:t>
      </w:r>
      <w:r>
        <w:rPr>
          <w:rFonts w:hint="eastAsia" w:ascii="宋体" w:hAnsi="宋体"/>
          <w:bCs/>
          <w:color w:val="000000" w:themeColor="text1"/>
          <w:kern w:val="2"/>
          <w:sz w:val="28"/>
          <w:szCs w:val="28"/>
          <w:u w:val="none"/>
          <w14:textFill>
            <w14:solidFill>
              <w14:schemeClr w14:val="tx1"/>
            </w14:solidFill>
          </w14:textFill>
        </w:rPr>
        <w:t>进行</w:t>
      </w:r>
      <w:r>
        <w:rPr>
          <w:rFonts w:ascii="宋体" w:hAnsi="宋体"/>
          <w:bCs/>
          <w:color w:val="000000" w:themeColor="text1"/>
          <w:kern w:val="2"/>
          <w:sz w:val="28"/>
          <w:szCs w:val="28"/>
          <w:u w:val="none"/>
          <w14:textFill>
            <w14:solidFill>
              <w14:schemeClr w14:val="tx1"/>
            </w14:solidFill>
          </w14:textFill>
        </w:rPr>
        <w:t>赋分，具体赋分权重详</w:t>
      </w:r>
      <w:r>
        <w:rPr>
          <w:rFonts w:hint="eastAsia" w:ascii="宋体" w:hAnsi="宋体"/>
          <w:bCs/>
          <w:color w:val="000000" w:themeColor="text1"/>
          <w:kern w:val="2"/>
          <w:sz w:val="28"/>
          <w:szCs w:val="28"/>
          <w:u w:val="none"/>
          <w14:textFill>
            <w14:solidFill>
              <w14:schemeClr w14:val="tx1"/>
            </w14:solidFill>
          </w14:textFill>
        </w:rPr>
        <w:t>见《</w:t>
      </w:r>
      <w:r>
        <w:rPr>
          <w:rFonts w:ascii="宋体" w:hAnsi="宋体"/>
          <w:bCs/>
          <w:color w:val="000000" w:themeColor="text1"/>
          <w:kern w:val="2"/>
          <w:sz w:val="28"/>
          <w:szCs w:val="28"/>
          <w:u w:val="none"/>
          <w14:textFill>
            <w14:solidFill>
              <w14:schemeClr w14:val="tx1"/>
            </w14:solidFill>
          </w14:textFill>
        </w:rPr>
        <w:t>国家级</w:t>
      </w:r>
      <w:r>
        <w:rPr>
          <w:rFonts w:hint="eastAsia" w:ascii="宋体" w:hAnsi="宋体"/>
          <w:bCs/>
          <w:color w:val="000000" w:themeColor="text1"/>
          <w:kern w:val="2"/>
          <w:sz w:val="28"/>
          <w:szCs w:val="28"/>
          <w:u w:val="none"/>
          <w14:textFill>
            <w14:solidFill>
              <w14:schemeClr w14:val="tx1"/>
            </w14:solidFill>
          </w14:textFill>
        </w:rPr>
        <w:t>、</w:t>
      </w:r>
      <w:r>
        <w:rPr>
          <w:rFonts w:ascii="宋体" w:hAnsi="宋体"/>
          <w:bCs/>
          <w:color w:val="000000" w:themeColor="text1"/>
          <w:kern w:val="2"/>
          <w:sz w:val="28"/>
          <w:szCs w:val="28"/>
          <w:u w:val="none"/>
          <w14:textFill>
            <w14:solidFill>
              <w14:schemeClr w14:val="tx1"/>
            </w14:solidFill>
          </w14:textFill>
        </w:rPr>
        <w:t>省</w:t>
      </w:r>
      <w:r>
        <w:rPr>
          <w:rFonts w:hint="eastAsia" w:ascii="宋体" w:hAnsi="宋体"/>
          <w:bCs/>
          <w:color w:val="000000" w:themeColor="text1"/>
          <w:kern w:val="2"/>
          <w:sz w:val="28"/>
          <w:szCs w:val="28"/>
          <w:u w:val="none"/>
          <w14:textFill>
            <w14:solidFill>
              <w14:schemeClr w14:val="tx1"/>
            </w14:solidFill>
          </w14:textFill>
        </w:rPr>
        <w:t>（</w:t>
      </w:r>
      <w:r>
        <w:rPr>
          <w:rFonts w:ascii="宋体" w:hAnsi="宋体"/>
          <w:bCs/>
          <w:color w:val="000000" w:themeColor="text1"/>
          <w:kern w:val="2"/>
          <w:sz w:val="28"/>
          <w:szCs w:val="28"/>
          <w:u w:val="none"/>
          <w14:textFill>
            <w14:solidFill>
              <w14:schemeClr w14:val="tx1"/>
            </w14:solidFill>
          </w14:textFill>
        </w:rPr>
        <w:t>部）级项目</w:t>
      </w:r>
      <w:r>
        <w:rPr>
          <w:rFonts w:hint="eastAsia" w:ascii="宋体" w:hAnsi="宋体"/>
          <w:bCs/>
          <w:color w:val="000000" w:themeColor="text1"/>
          <w:kern w:val="2"/>
          <w:sz w:val="28"/>
          <w:szCs w:val="28"/>
          <w:u w:val="none"/>
          <w14:textFill>
            <w14:solidFill>
              <w14:schemeClr w14:val="tx1"/>
            </w14:solidFill>
          </w14:textFill>
        </w:rPr>
        <w:t>等次</w:t>
      </w:r>
      <w:r>
        <w:rPr>
          <w:rFonts w:ascii="宋体" w:hAnsi="宋体"/>
          <w:bCs/>
          <w:color w:val="000000" w:themeColor="text1"/>
          <w:kern w:val="2"/>
          <w:sz w:val="28"/>
          <w:szCs w:val="28"/>
          <w:u w:val="none"/>
          <w14:textFill>
            <w14:solidFill>
              <w14:schemeClr w14:val="tx1"/>
            </w14:solidFill>
          </w14:textFill>
        </w:rPr>
        <w:t>及赋分权重汇总表》</w:t>
      </w:r>
      <w:r>
        <w:rPr>
          <w:rFonts w:hint="eastAsia" w:ascii="宋体" w:hAnsi="宋体"/>
          <w:bCs/>
          <w:color w:val="000000" w:themeColor="text1"/>
          <w:kern w:val="2"/>
          <w:sz w:val="28"/>
          <w:szCs w:val="28"/>
          <w:u w:val="none"/>
          <w14:textFill>
            <w14:solidFill>
              <w14:schemeClr w14:val="tx1"/>
            </w14:solidFill>
          </w14:textFill>
        </w:rPr>
        <w:t>（</w:t>
      </w:r>
      <w:r>
        <w:rPr>
          <w:rFonts w:ascii="宋体" w:hAnsi="宋体"/>
          <w:bCs/>
          <w:color w:val="000000" w:themeColor="text1"/>
          <w:kern w:val="2"/>
          <w:sz w:val="28"/>
          <w:szCs w:val="28"/>
          <w:u w:val="none"/>
          <w14:textFill>
            <w14:solidFill>
              <w14:schemeClr w14:val="tx1"/>
            </w14:solidFill>
          </w14:textFill>
        </w:rPr>
        <w:t>见附件</w:t>
      </w:r>
      <w:r>
        <w:rPr>
          <w:rFonts w:hint="eastAsia" w:ascii="宋体" w:hAnsi="宋体"/>
          <w:bCs/>
          <w:color w:val="000000" w:themeColor="text1"/>
          <w:kern w:val="2"/>
          <w:sz w:val="28"/>
          <w:szCs w:val="28"/>
          <w:u w:val="none"/>
          <w14:textFill>
            <w14:solidFill>
              <w14:schemeClr w14:val="tx1"/>
            </w14:solidFill>
          </w14:textFill>
        </w:rPr>
        <w:t>）</w:t>
      </w:r>
      <w:r>
        <w:rPr>
          <w:rFonts w:ascii="宋体" w:hAnsi="宋体"/>
          <w:bCs/>
          <w:color w:val="000000" w:themeColor="text1"/>
          <w:kern w:val="2"/>
          <w:sz w:val="28"/>
          <w:szCs w:val="28"/>
          <w:u w:val="none"/>
          <w14:textFill>
            <w14:solidFill>
              <w14:schemeClr w14:val="tx1"/>
            </w14:solidFill>
          </w14:textFill>
        </w:rPr>
        <w:t>。</w:t>
      </w:r>
      <w:r>
        <w:rPr>
          <w:rFonts w:hint="eastAsia" w:ascii="宋体" w:hAnsi="宋体"/>
          <w:bCs/>
          <w:color w:val="000000" w:themeColor="text1"/>
          <w:kern w:val="2"/>
          <w:sz w:val="28"/>
          <w:szCs w:val="28"/>
          <w:u w:val="none"/>
          <w14:textFill>
            <w14:solidFill>
              <w14:schemeClr w14:val="tx1"/>
            </w14:solidFill>
          </w14:textFill>
        </w:rPr>
        <w:t>同一</w:t>
      </w:r>
      <w:r>
        <w:rPr>
          <w:rFonts w:ascii="宋体" w:hAnsi="宋体"/>
          <w:bCs/>
          <w:color w:val="000000" w:themeColor="text1"/>
          <w:kern w:val="2"/>
          <w:sz w:val="28"/>
          <w:szCs w:val="28"/>
          <w:u w:val="none"/>
          <w14:textFill>
            <w14:solidFill>
              <w14:schemeClr w14:val="tx1"/>
            </w14:solidFill>
          </w14:textFill>
        </w:rPr>
        <w:t>项目，获得不同</w:t>
      </w:r>
      <w:r>
        <w:rPr>
          <w:rFonts w:hint="eastAsia" w:ascii="宋体" w:hAnsi="宋体"/>
          <w:bCs/>
          <w:color w:val="000000" w:themeColor="text1"/>
          <w:kern w:val="2"/>
          <w:sz w:val="28"/>
          <w:szCs w:val="28"/>
          <w:u w:val="none"/>
          <w14:textFill>
            <w14:solidFill>
              <w14:schemeClr w14:val="tx1"/>
            </w14:solidFill>
          </w14:textFill>
        </w:rPr>
        <w:t>级别</w:t>
      </w:r>
      <w:r>
        <w:rPr>
          <w:rFonts w:ascii="宋体" w:hAnsi="宋体"/>
          <w:bCs/>
          <w:color w:val="000000" w:themeColor="text1"/>
          <w:kern w:val="2"/>
          <w:sz w:val="28"/>
          <w:szCs w:val="28"/>
          <w:u w:val="none"/>
          <w14:textFill>
            <w14:solidFill>
              <w14:schemeClr w14:val="tx1"/>
            </w14:solidFill>
          </w14:textFill>
        </w:rPr>
        <w:t>立项，</w:t>
      </w:r>
      <w:r>
        <w:rPr>
          <w:rFonts w:hint="eastAsia" w:ascii="宋体" w:hAnsi="宋体"/>
          <w:bCs/>
          <w:color w:val="000000" w:themeColor="text1"/>
          <w:kern w:val="2"/>
          <w:sz w:val="28"/>
          <w:szCs w:val="28"/>
          <w:u w:val="none"/>
          <w14:textFill>
            <w14:solidFill>
              <w14:schemeClr w14:val="tx1"/>
            </w14:solidFill>
          </w14:textFill>
        </w:rPr>
        <w:t>不重复计分</w:t>
      </w:r>
      <w:r>
        <w:rPr>
          <w:rFonts w:ascii="宋体" w:hAnsi="宋体"/>
          <w:bCs/>
          <w:color w:val="000000" w:themeColor="text1"/>
          <w:kern w:val="2"/>
          <w:sz w:val="28"/>
          <w:szCs w:val="28"/>
          <w:u w:val="none"/>
          <w14:textFill>
            <w14:solidFill>
              <w14:schemeClr w14:val="tx1"/>
            </w14:solidFill>
          </w14:textFill>
        </w:rPr>
        <w:t>，</w:t>
      </w:r>
      <w:r>
        <w:rPr>
          <w:rFonts w:hint="eastAsia" w:ascii="宋体" w:hAnsi="宋体"/>
          <w:bCs/>
          <w:color w:val="000000" w:themeColor="text1"/>
          <w:kern w:val="2"/>
          <w:sz w:val="28"/>
          <w:szCs w:val="28"/>
          <w:u w:val="none"/>
          <w14:textFill>
            <w14:solidFill>
              <w14:schemeClr w14:val="tx1"/>
            </w14:solidFill>
          </w14:textFill>
        </w:rPr>
        <w:t>以</w:t>
      </w:r>
      <w:r>
        <w:rPr>
          <w:rFonts w:ascii="宋体" w:hAnsi="宋体"/>
          <w:bCs/>
          <w:color w:val="000000" w:themeColor="text1"/>
          <w:kern w:val="2"/>
          <w:sz w:val="28"/>
          <w:szCs w:val="28"/>
          <w:u w:val="none"/>
          <w14:textFill>
            <w14:solidFill>
              <w14:schemeClr w14:val="tx1"/>
            </w14:solidFill>
          </w14:textFill>
        </w:rPr>
        <w:t>计分较高者为准。</w:t>
      </w:r>
      <w:r>
        <w:rPr>
          <w:rFonts w:hint="eastAsia" w:ascii="宋体" w:hAnsi="宋体"/>
          <w:bCs/>
          <w:color w:val="000000" w:themeColor="text1"/>
          <w:kern w:val="2"/>
          <w:sz w:val="28"/>
          <w:szCs w:val="28"/>
          <w:u w:val="none"/>
          <w14:textFill>
            <w14:solidFill>
              <w14:schemeClr w14:val="tx1"/>
            </w14:solidFill>
          </w14:textFill>
        </w:rPr>
        <w:t>累计</w:t>
      </w:r>
      <w:r>
        <w:rPr>
          <w:rFonts w:ascii="宋体" w:hAnsi="宋体"/>
          <w:bCs/>
          <w:color w:val="000000" w:themeColor="text1"/>
          <w:kern w:val="2"/>
          <w:sz w:val="28"/>
          <w:szCs w:val="28"/>
          <w:u w:val="none"/>
          <w14:textFill>
            <w14:solidFill>
              <w14:schemeClr w14:val="tx1"/>
            </w14:solidFill>
          </w14:textFill>
        </w:rPr>
        <w:t>不超过</w:t>
      </w:r>
      <w:r>
        <w:rPr>
          <w:rFonts w:hint="eastAsia" w:ascii="宋体" w:hAnsi="宋体"/>
          <w:bCs/>
          <w:color w:val="000000" w:themeColor="text1"/>
          <w:kern w:val="2"/>
          <w:sz w:val="28"/>
          <w:szCs w:val="28"/>
          <w:u w:val="none"/>
          <w14:textFill>
            <w14:solidFill>
              <w14:schemeClr w14:val="tx1"/>
            </w14:solidFill>
          </w14:textFill>
        </w:rPr>
        <w:t>30分。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（4）主持</w:t>
      </w:r>
      <w:r>
        <w:rPr>
          <w:rFonts w:hint="eastAsia" w:ascii="宋体" w:hAnsi="宋体"/>
          <w:color w:val="000000" w:themeColor="text1"/>
          <w:sz w:val="28"/>
          <w:szCs w:val="28"/>
          <w:u w:val="none"/>
          <w:lang w:eastAsia="zh-CN"/>
          <w14:textFill>
            <w14:solidFill>
              <w14:schemeClr w14:val="tx1"/>
            </w14:solidFill>
          </w14:textFill>
        </w:rPr>
        <w:t>湖南省省级精品在线开放课程，立项计</w:t>
      </w:r>
      <w:r>
        <w:rPr>
          <w:rFonts w:hint="eastAsia" w:ascii="宋体" w:hAnsi="宋体"/>
          <w:color w:val="000000" w:themeColor="text1"/>
          <w:sz w:val="28"/>
          <w:szCs w:val="28"/>
          <w:u w:val="none"/>
          <w:lang w:val="en-US" w:eastAsia="zh-CN"/>
          <w14:textFill>
            <w14:solidFill>
              <w14:schemeClr w14:val="tx1"/>
            </w14:solidFill>
          </w14:textFill>
        </w:rPr>
        <w:t>5分，备选计1分，不重复计分。主持</w:t>
      </w:r>
      <w:r>
        <w:rPr>
          <w:rFonts w:hint="eastAsia" w:ascii="宋体" w:hAnsi="宋体"/>
          <w:color w:val="000000" w:themeColor="text1"/>
          <w:sz w:val="28"/>
          <w:szCs w:val="28"/>
          <w:u w:val="none"/>
          <w14:textFill>
            <w14:solidFill>
              <w14:schemeClr w14:val="tx1"/>
            </w14:solidFill>
          </w14:textFill>
        </w:rPr>
        <w:t>现代信息技术教学应用方式方法探索项目、MOOC课程建设项目、专递课堂资源开发及同步课堂建设项目、名师空间课堂项目、高校思想政治理论课名师空间课堂建设与研究项目等省级信息化教学项目计3分。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（5）</w:t>
      </w:r>
      <w:bookmarkStart w:id="0" w:name="OLE_LINK6"/>
      <w:bookmarkStart w:id="1" w:name="OLE_LINK5"/>
      <w:r>
        <w:rPr>
          <w:rFonts w:hint="eastAsia" w:ascii="宋体" w:hAnsi="宋体"/>
          <w:color w:val="000000" w:themeColor="text1"/>
          <w:sz w:val="28"/>
          <w:szCs w:val="28"/>
          <w:u w:val="none"/>
          <w14:textFill>
            <w14:solidFill>
              <w14:schemeClr w14:val="tx1"/>
            </w14:solidFill>
          </w14:textFill>
        </w:rPr>
        <w:t>获教学成果奖：教学成果奖指教育部组织评审的国家级教学成果奖和省教育厅组织评审的省级教学成果奖。国家级特等奖第六名至第九名计 20分，第十名之后计12分；国家级一等奖第六名至第九名计15分，第十名之后计9分；国家级二等奖第四名至第五名计15分，第六名至第九名计 10分，第十名之后计5分。省级特等奖第一名计26分，第二名至第五名计12分，第六名至第九名计7分；省级一等奖第一名计22分，第二名至第五名计10分，第六名至第九名计 5分；省级二等奖第一名计15分，第二名至第五名计8分，第六名至第九名计4分；省级三等奖第一名计12分，第二名至第五名计6分，第六名至第九名计3分。同一奖项，获得不同级别，不重复计分，以计分较高者为准。</w:t>
      </w:r>
    </w:p>
    <w:bookmarkEnd w:id="0"/>
    <w:bookmarkEnd w:id="1"/>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（6）双师型素质教师：双师型素质教师是指具有讲师（或以上）教师职称，又具备下列条件之一的教师：</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①有5</w:t>
      </w:r>
      <w:r>
        <w:rPr>
          <w:rFonts w:hint="eastAsia" w:ascii="宋体" w:hAnsi="宋体"/>
          <w:color w:val="000000" w:themeColor="text1"/>
          <w:sz w:val="28"/>
          <w:szCs w:val="28"/>
          <w:u w:val="none"/>
          <w:lang w:eastAsia="zh-CN"/>
          <w14:textFill>
            <w14:solidFill>
              <w14:schemeClr w14:val="tx1"/>
            </w14:solidFill>
          </w14:textFill>
        </w:rPr>
        <w:t>年</w:t>
      </w:r>
      <w:r>
        <w:rPr>
          <w:rFonts w:hint="eastAsia" w:ascii="宋体" w:hAnsi="宋体"/>
          <w:color w:val="000000" w:themeColor="text1"/>
          <w:sz w:val="28"/>
          <w:szCs w:val="28"/>
          <w:u w:val="none"/>
          <w14:textFill>
            <w14:solidFill>
              <w14:schemeClr w14:val="tx1"/>
            </w14:solidFill>
          </w14:textFill>
        </w:rPr>
        <w:t>及以上在企业或工程单位从事本专业工作的经历；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 xml:space="preserve">②有本专业实际工作的中级（或以上）技术职称（含行业特许的职业资格证书）； </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③有对学生进行本专业中级工职业技能培训的能力，参加培训的学生考工通过率较高；</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④近五年中有两年以上（可累计计算）在企业第一线从事本专业实际工作经历，并能全面指导学生专业实践实训活动；</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⑤近五年主持（或主要参与）两项应用技术研究，成果已被企业使用，效益良好；</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⑥近五年主持（或主要参与）校内实践教学设施建设或提升技术水平的设计安装工作，使用效果好，在省内同类院校中居先进水平。</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进行了本专业的教学或科研工作的“双师型”素质教师,计4分。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（7）指导</w:t>
      </w:r>
      <w:r>
        <w:rPr>
          <w:rFonts w:ascii="宋体" w:hAnsi="宋体"/>
          <w:color w:val="000000" w:themeColor="text1"/>
          <w:sz w:val="28"/>
          <w:szCs w:val="28"/>
          <w:u w:val="none"/>
          <w14:textFill>
            <w14:solidFill>
              <w14:schemeClr w14:val="tx1"/>
            </w14:solidFill>
          </w14:textFill>
        </w:rPr>
        <w:t>学生参加</w:t>
      </w:r>
      <w:r>
        <w:rPr>
          <w:rFonts w:hint="eastAsia" w:ascii="宋体" w:hAnsi="宋体"/>
          <w:color w:val="000000" w:themeColor="text1"/>
          <w:sz w:val="28"/>
          <w:szCs w:val="28"/>
          <w:u w:val="none"/>
          <w14:textFill>
            <w14:solidFill>
              <w14:schemeClr w14:val="tx1"/>
            </w14:solidFill>
          </w14:textFill>
        </w:rPr>
        <w:t>教育部</w:t>
      </w:r>
      <w:r>
        <w:rPr>
          <w:rFonts w:ascii="宋体" w:hAnsi="宋体"/>
          <w:color w:val="000000" w:themeColor="text1"/>
          <w:sz w:val="28"/>
          <w:szCs w:val="28"/>
          <w:u w:val="none"/>
          <w14:textFill>
            <w14:solidFill>
              <w14:schemeClr w14:val="tx1"/>
            </w14:solidFill>
          </w14:textFill>
        </w:rPr>
        <w:t>主办的职业技能竞赛</w:t>
      </w:r>
      <w:r>
        <w:rPr>
          <w:rFonts w:hint="eastAsia" w:ascii="宋体" w:hAnsi="宋体"/>
          <w:color w:val="000000" w:themeColor="text1"/>
          <w:sz w:val="28"/>
          <w:szCs w:val="28"/>
          <w:u w:val="none"/>
          <w14:textFill>
            <w14:solidFill>
              <w14:schemeClr w14:val="tx1"/>
            </w14:solidFill>
          </w14:textFill>
        </w:rPr>
        <w:t>获一等奖计15分、获二等奖计8分、获三等奖计4分；指导</w:t>
      </w:r>
      <w:r>
        <w:rPr>
          <w:rFonts w:ascii="宋体" w:hAnsi="宋体"/>
          <w:color w:val="000000" w:themeColor="text1"/>
          <w:sz w:val="28"/>
          <w:szCs w:val="28"/>
          <w:u w:val="none"/>
          <w14:textFill>
            <w14:solidFill>
              <w14:schemeClr w14:val="tx1"/>
            </w14:solidFill>
          </w14:textFill>
        </w:rPr>
        <w:t>学生参加教育厅等主办的职业技能竞赛</w:t>
      </w:r>
      <w:r>
        <w:rPr>
          <w:rFonts w:hint="eastAsia" w:ascii="宋体" w:hAnsi="宋体"/>
          <w:color w:val="000000" w:themeColor="text1"/>
          <w:sz w:val="28"/>
          <w:szCs w:val="28"/>
          <w:u w:val="none"/>
          <w14:textFill>
            <w14:solidFill>
              <w14:schemeClr w14:val="tx1"/>
            </w14:solidFill>
          </w14:textFill>
        </w:rPr>
        <w:t>获一等奖计5分、获二等奖计3分、获三等奖计1分；如果</w:t>
      </w:r>
      <w:r>
        <w:rPr>
          <w:rFonts w:ascii="宋体" w:hAnsi="宋体"/>
          <w:color w:val="000000" w:themeColor="text1"/>
          <w:sz w:val="28"/>
          <w:szCs w:val="28"/>
          <w:u w:val="none"/>
          <w14:textFill>
            <w14:solidFill>
              <w14:schemeClr w14:val="tx1"/>
            </w14:solidFill>
          </w14:textFill>
        </w:rPr>
        <w:t>是</w:t>
      </w:r>
      <w:r>
        <w:rPr>
          <w:rFonts w:hint="eastAsia" w:ascii="宋体" w:hAnsi="宋体"/>
          <w:color w:val="000000" w:themeColor="text1"/>
          <w:sz w:val="28"/>
          <w:szCs w:val="28"/>
          <w:u w:val="none"/>
          <w14:textFill>
            <w14:solidFill>
              <w14:schemeClr w14:val="tx1"/>
            </w14:solidFill>
          </w14:textFill>
        </w:rPr>
        <w:t>两位教师</w:t>
      </w:r>
      <w:r>
        <w:rPr>
          <w:rFonts w:ascii="宋体" w:hAnsi="宋体"/>
          <w:color w:val="000000" w:themeColor="text1"/>
          <w:sz w:val="28"/>
          <w:szCs w:val="28"/>
          <w:u w:val="none"/>
          <w14:textFill>
            <w14:solidFill>
              <w14:schemeClr w14:val="tx1"/>
            </w14:solidFill>
          </w14:textFill>
        </w:rPr>
        <w:t>共同指导学生获奖，</w:t>
      </w:r>
      <w:r>
        <w:rPr>
          <w:rFonts w:hint="eastAsia" w:ascii="宋体" w:hAnsi="宋体"/>
          <w:color w:val="000000" w:themeColor="text1"/>
          <w:sz w:val="28"/>
          <w:szCs w:val="28"/>
          <w:u w:val="none"/>
          <w14:textFill>
            <w14:solidFill>
              <w14:schemeClr w14:val="tx1"/>
            </w14:solidFill>
          </w14:textFill>
        </w:rPr>
        <w:t>则</w:t>
      </w:r>
      <w:r>
        <w:rPr>
          <w:rFonts w:ascii="宋体" w:hAnsi="宋体"/>
          <w:color w:val="000000" w:themeColor="text1"/>
          <w:sz w:val="28"/>
          <w:szCs w:val="28"/>
          <w:u w:val="none"/>
          <w14:textFill>
            <w14:solidFill>
              <w14:schemeClr w14:val="tx1"/>
            </w14:solidFill>
          </w14:textFill>
        </w:rPr>
        <w:t>排名第一</w:t>
      </w:r>
      <w:r>
        <w:rPr>
          <w:rFonts w:hint="eastAsia" w:ascii="宋体" w:hAnsi="宋体"/>
          <w:color w:val="000000" w:themeColor="text1"/>
          <w:sz w:val="28"/>
          <w:szCs w:val="28"/>
          <w:u w:val="none"/>
          <w14:textFill>
            <w14:solidFill>
              <w14:schemeClr w14:val="tx1"/>
            </w14:solidFill>
          </w14:textFill>
        </w:rPr>
        <w:t>、第二</w:t>
      </w:r>
      <w:r>
        <w:rPr>
          <w:rFonts w:ascii="宋体" w:hAnsi="宋体"/>
          <w:color w:val="000000" w:themeColor="text1"/>
          <w:sz w:val="28"/>
          <w:szCs w:val="28"/>
          <w:u w:val="none"/>
          <w14:textFill>
            <w14:solidFill>
              <w14:schemeClr w14:val="tx1"/>
            </w14:solidFill>
          </w14:textFill>
        </w:rPr>
        <w:t>分别计</w:t>
      </w:r>
      <w:r>
        <w:rPr>
          <w:rFonts w:hint="eastAsia" w:ascii="宋体" w:hAnsi="宋体"/>
          <w:color w:val="000000" w:themeColor="text1"/>
          <w:sz w:val="28"/>
          <w:szCs w:val="28"/>
          <w:u w:val="none"/>
          <w14:textFill>
            <w14:solidFill>
              <w14:schemeClr w14:val="tx1"/>
            </w14:solidFill>
          </w14:textFill>
        </w:rPr>
        <w:t>相应</w:t>
      </w:r>
      <w:r>
        <w:rPr>
          <w:rFonts w:ascii="宋体" w:hAnsi="宋体"/>
          <w:color w:val="000000" w:themeColor="text1"/>
          <w:sz w:val="28"/>
          <w:szCs w:val="28"/>
          <w:u w:val="none"/>
          <w14:textFill>
            <w14:solidFill>
              <w14:schemeClr w14:val="tx1"/>
            </w14:solidFill>
          </w14:textFill>
        </w:rPr>
        <w:t>获奖级别、等次</w:t>
      </w:r>
      <w:r>
        <w:rPr>
          <w:rFonts w:hint="eastAsia" w:ascii="宋体" w:hAnsi="宋体"/>
          <w:color w:val="000000" w:themeColor="text1"/>
          <w:sz w:val="28"/>
          <w:szCs w:val="28"/>
          <w:u w:val="none"/>
          <w14:textFill>
            <w14:solidFill>
              <w14:schemeClr w14:val="tx1"/>
            </w14:solidFill>
          </w14:textFill>
        </w:rPr>
        <w:t>70</w:t>
      </w:r>
      <w:r>
        <w:rPr>
          <w:rFonts w:ascii="宋体" w:hAnsi="宋体"/>
          <w:color w:val="000000" w:themeColor="text1"/>
          <w:sz w:val="28"/>
          <w:szCs w:val="28"/>
          <w:u w:val="none"/>
          <w14:textFill>
            <w14:solidFill>
              <w14:schemeClr w14:val="tx1"/>
            </w14:solidFill>
          </w14:textFill>
        </w:rPr>
        <w:t>%、</w:t>
      </w:r>
      <w:r>
        <w:rPr>
          <w:rFonts w:hint="eastAsia" w:ascii="宋体" w:hAnsi="宋体"/>
          <w:color w:val="000000" w:themeColor="text1"/>
          <w:sz w:val="28"/>
          <w:szCs w:val="28"/>
          <w:u w:val="none"/>
          <w14:textFill>
            <w14:solidFill>
              <w14:schemeClr w14:val="tx1"/>
            </w14:solidFill>
          </w14:textFill>
        </w:rPr>
        <w:t>30</w:t>
      </w:r>
      <w:r>
        <w:rPr>
          <w:rFonts w:ascii="宋体" w:hAnsi="宋体"/>
          <w:color w:val="000000" w:themeColor="text1"/>
          <w:sz w:val="28"/>
          <w:szCs w:val="28"/>
          <w:u w:val="none"/>
          <w14:textFill>
            <w14:solidFill>
              <w14:schemeClr w14:val="tx1"/>
            </w14:solidFill>
          </w14:textFill>
        </w:rPr>
        <w:t>%的分数；如果是三位教师共同指导学生获奖，排名第一</w:t>
      </w:r>
      <w:r>
        <w:rPr>
          <w:rFonts w:hint="eastAsia" w:ascii="宋体" w:hAnsi="宋体"/>
          <w:color w:val="000000" w:themeColor="text1"/>
          <w:sz w:val="28"/>
          <w:szCs w:val="28"/>
          <w:u w:val="none"/>
          <w14:textFill>
            <w14:solidFill>
              <w14:schemeClr w14:val="tx1"/>
            </w14:solidFill>
          </w14:textFill>
        </w:rPr>
        <w:t>、第二</w:t>
      </w:r>
      <w:r>
        <w:rPr>
          <w:rFonts w:ascii="宋体" w:hAnsi="宋体"/>
          <w:color w:val="000000" w:themeColor="text1"/>
          <w:sz w:val="28"/>
          <w:szCs w:val="28"/>
          <w:u w:val="none"/>
          <w14:textFill>
            <w14:solidFill>
              <w14:schemeClr w14:val="tx1"/>
            </w14:solidFill>
          </w14:textFill>
        </w:rPr>
        <w:t>、第三分别计</w:t>
      </w:r>
      <w:r>
        <w:rPr>
          <w:rFonts w:hint="eastAsia" w:ascii="宋体" w:hAnsi="宋体"/>
          <w:color w:val="000000" w:themeColor="text1"/>
          <w:sz w:val="28"/>
          <w:szCs w:val="28"/>
          <w:u w:val="none"/>
          <w14:textFill>
            <w14:solidFill>
              <w14:schemeClr w14:val="tx1"/>
            </w14:solidFill>
          </w14:textFill>
        </w:rPr>
        <w:t>相应</w:t>
      </w:r>
      <w:r>
        <w:rPr>
          <w:rFonts w:ascii="宋体" w:hAnsi="宋体"/>
          <w:color w:val="000000" w:themeColor="text1"/>
          <w:sz w:val="28"/>
          <w:szCs w:val="28"/>
          <w:u w:val="none"/>
          <w14:textFill>
            <w14:solidFill>
              <w14:schemeClr w14:val="tx1"/>
            </w14:solidFill>
          </w14:textFill>
        </w:rPr>
        <w:t>获奖级别、等次</w:t>
      </w:r>
      <w:r>
        <w:rPr>
          <w:rFonts w:hint="eastAsia" w:ascii="宋体" w:hAnsi="宋体"/>
          <w:color w:val="000000" w:themeColor="text1"/>
          <w:sz w:val="28"/>
          <w:szCs w:val="28"/>
          <w:u w:val="none"/>
          <w14:textFill>
            <w14:solidFill>
              <w14:schemeClr w14:val="tx1"/>
            </w14:solidFill>
          </w14:textFill>
        </w:rPr>
        <w:t>70</w:t>
      </w:r>
      <w:r>
        <w:rPr>
          <w:rFonts w:ascii="宋体" w:hAnsi="宋体"/>
          <w:color w:val="000000" w:themeColor="text1"/>
          <w:sz w:val="28"/>
          <w:szCs w:val="28"/>
          <w:u w:val="none"/>
          <w14:textFill>
            <w14:solidFill>
              <w14:schemeClr w14:val="tx1"/>
            </w14:solidFill>
          </w14:textFill>
        </w:rPr>
        <w:t>%、</w:t>
      </w:r>
      <w:r>
        <w:rPr>
          <w:rFonts w:hint="eastAsia" w:ascii="宋体" w:hAnsi="宋体"/>
          <w:color w:val="000000" w:themeColor="text1"/>
          <w:sz w:val="28"/>
          <w:szCs w:val="28"/>
          <w:u w:val="none"/>
          <w14:textFill>
            <w14:solidFill>
              <w14:schemeClr w14:val="tx1"/>
            </w14:solidFill>
          </w14:textFill>
        </w:rPr>
        <w:t>20</w:t>
      </w:r>
      <w:r>
        <w:rPr>
          <w:rFonts w:ascii="宋体" w:hAnsi="宋体"/>
          <w:color w:val="000000" w:themeColor="text1"/>
          <w:sz w:val="28"/>
          <w:szCs w:val="28"/>
          <w:u w:val="none"/>
          <w14:textFill>
            <w14:solidFill>
              <w14:schemeClr w14:val="tx1"/>
            </w14:solidFill>
          </w14:textFill>
        </w:rPr>
        <w:t>%、</w:t>
      </w:r>
      <w:r>
        <w:rPr>
          <w:rFonts w:hint="eastAsia" w:ascii="宋体" w:hAnsi="宋体"/>
          <w:color w:val="000000" w:themeColor="text1"/>
          <w:sz w:val="28"/>
          <w:szCs w:val="28"/>
          <w:u w:val="none"/>
          <w14:textFill>
            <w14:solidFill>
              <w14:schemeClr w14:val="tx1"/>
            </w14:solidFill>
          </w14:textFill>
        </w:rPr>
        <w:t>10</w:t>
      </w:r>
      <w:r>
        <w:rPr>
          <w:rFonts w:ascii="宋体" w:hAnsi="宋体"/>
          <w:color w:val="000000" w:themeColor="text1"/>
          <w:sz w:val="28"/>
          <w:szCs w:val="28"/>
          <w:u w:val="none"/>
          <w14:textFill>
            <w14:solidFill>
              <w14:schemeClr w14:val="tx1"/>
            </w14:solidFill>
          </w14:textFill>
        </w:rPr>
        <w:t>%的分数</w:t>
      </w:r>
      <w:r>
        <w:rPr>
          <w:rFonts w:hint="eastAsia" w:ascii="宋体" w:hAnsi="宋体"/>
          <w:color w:val="000000" w:themeColor="text1"/>
          <w:sz w:val="28"/>
          <w:szCs w:val="28"/>
          <w:u w:val="none"/>
          <w14:textFill>
            <w14:solidFill>
              <w14:schemeClr w14:val="tx1"/>
            </w14:solidFill>
          </w14:textFill>
        </w:rPr>
        <w:t>；教师</w:t>
      </w:r>
      <w:r>
        <w:rPr>
          <w:rFonts w:ascii="宋体" w:hAnsi="宋体"/>
          <w:color w:val="000000" w:themeColor="text1"/>
          <w:sz w:val="28"/>
          <w:szCs w:val="28"/>
          <w:u w:val="none"/>
          <w14:textFill>
            <w14:solidFill>
              <w14:schemeClr w14:val="tx1"/>
            </w14:solidFill>
          </w14:textFill>
        </w:rPr>
        <w:t>团队指导学生获奖，排名第四者不计分。</w:t>
      </w:r>
      <w:r>
        <w:rPr>
          <w:rFonts w:hint="eastAsia" w:ascii="宋体" w:hAnsi="宋体"/>
          <w:color w:val="000000" w:themeColor="text1"/>
          <w:sz w:val="28"/>
          <w:szCs w:val="28"/>
          <w:u w:val="none"/>
          <w14:textFill>
            <w14:solidFill>
              <w14:schemeClr w14:val="tx1"/>
            </w14:solidFill>
          </w14:textFill>
        </w:rPr>
        <w:t>指导</w:t>
      </w:r>
      <w:r>
        <w:rPr>
          <w:rFonts w:ascii="宋体" w:hAnsi="宋体"/>
          <w:color w:val="000000" w:themeColor="text1"/>
          <w:sz w:val="28"/>
          <w:szCs w:val="28"/>
          <w:u w:val="none"/>
          <w14:textFill>
            <w14:solidFill>
              <w14:schemeClr w14:val="tx1"/>
            </w14:solidFill>
          </w14:textFill>
        </w:rPr>
        <w:t>学生获奖</w:t>
      </w:r>
      <w:r>
        <w:rPr>
          <w:rFonts w:hint="eastAsia" w:ascii="宋体" w:hAnsi="宋体"/>
          <w:color w:val="000000" w:themeColor="text1"/>
          <w:sz w:val="28"/>
          <w:szCs w:val="28"/>
          <w:u w:val="none"/>
          <w14:textFill>
            <w14:solidFill>
              <w14:schemeClr w14:val="tx1"/>
            </w14:solidFill>
          </w14:textFill>
        </w:rPr>
        <w:t>需提供获奖文件或获奖证书。</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（8）指导学生参加</w:t>
      </w:r>
      <w:r>
        <w:rPr>
          <w:rFonts w:ascii="宋体" w:hAnsi="宋体"/>
          <w:color w:val="000000" w:themeColor="text1"/>
          <w:sz w:val="28"/>
          <w:szCs w:val="28"/>
          <w:u w:val="none"/>
          <w14:textFill>
            <w14:solidFill>
              <w14:schemeClr w14:val="tx1"/>
            </w14:solidFill>
          </w14:textFill>
        </w:rPr>
        <w:t>除</w:t>
      </w:r>
      <w:r>
        <w:rPr>
          <w:rFonts w:hint="eastAsia" w:ascii="宋体" w:hAnsi="宋体"/>
          <w:color w:val="000000" w:themeColor="text1"/>
          <w:sz w:val="28"/>
          <w:szCs w:val="28"/>
          <w:u w:val="none"/>
          <w14:textFill>
            <w14:solidFill>
              <w14:schemeClr w14:val="tx1"/>
            </w14:solidFill>
          </w14:textFill>
        </w:rPr>
        <w:t>教育部</w:t>
      </w:r>
      <w:r>
        <w:rPr>
          <w:rFonts w:ascii="宋体" w:hAnsi="宋体"/>
          <w:color w:val="000000" w:themeColor="text1"/>
          <w:sz w:val="28"/>
          <w:szCs w:val="28"/>
          <w:u w:val="none"/>
          <w14:textFill>
            <w14:solidFill>
              <w14:schemeClr w14:val="tx1"/>
            </w14:solidFill>
          </w14:textFill>
        </w:rPr>
        <w:t>、教育厅主办的职业技能竞赛之外的其他赛事</w:t>
      </w:r>
      <w:r>
        <w:rPr>
          <w:rFonts w:hint="eastAsia" w:ascii="宋体" w:hAnsi="宋体"/>
          <w:color w:val="000000" w:themeColor="text1"/>
          <w:sz w:val="28"/>
          <w:szCs w:val="28"/>
          <w:u w:val="none"/>
          <w14:textFill>
            <w14:solidFill>
              <w14:schemeClr w14:val="tx1"/>
            </w14:solidFill>
          </w14:textFill>
        </w:rPr>
        <w:t>获奖赋分，需提供获奖文件或获奖证书或能</w:t>
      </w:r>
      <w:r>
        <w:rPr>
          <w:rFonts w:ascii="宋体" w:hAnsi="宋体"/>
          <w:color w:val="000000" w:themeColor="text1"/>
          <w:sz w:val="28"/>
          <w:szCs w:val="28"/>
          <w:u w:val="none"/>
          <w14:textFill>
            <w14:solidFill>
              <w14:schemeClr w14:val="tx1"/>
            </w14:solidFill>
          </w14:textFill>
        </w:rPr>
        <w:t>证明指导教师的有效</w:t>
      </w:r>
      <w:r>
        <w:rPr>
          <w:rFonts w:hint="eastAsia" w:ascii="宋体" w:hAnsi="宋体"/>
          <w:color w:val="000000" w:themeColor="text1"/>
          <w:sz w:val="28"/>
          <w:szCs w:val="28"/>
          <w:u w:val="none"/>
          <w14:textFill>
            <w14:solidFill>
              <w14:schemeClr w14:val="tx1"/>
            </w14:solidFill>
          </w14:textFill>
        </w:rPr>
        <w:t>申报书（学生的同一作品参加多次比赛获奖的，以最高等级计分），加分累计不超过15分，具体计分标准如下：</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ascii="宋体" w:hAnsi="宋体"/>
          <w:color w:val="000000" w:themeColor="text1"/>
          <w:sz w:val="28"/>
          <w:szCs w:val="28"/>
          <w:u w:val="none"/>
          <w14:textFill>
            <w14:solidFill>
              <w14:schemeClr w14:val="tx1"/>
            </w14:solidFill>
          </w14:textFill>
        </w:rPr>
        <w:fldChar w:fldCharType="begin"/>
      </w:r>
      <w:r>
        <w:rPr>
          <w:rFonts w:ascii="宋体" w:hAnsi="宋体"/>
          <w:color w:val="000000" w:themeColor="text1"/>
          <w:sz w:val="28"/>
          <w:szCs w:val="28"/>
          <w:u w:val="none"/>
          <w14:textFill>
            <w14:solidFill>
              <w14:schemeClr w14:val="tx1"/>
            </w14:solidFill>
          </w14:textFill>
        </w:rPr>
        <w:instrText xml:space="preserve"> </w:instrText>
      </w:r>
      <w:r>
        <w:rPr>
          <w:rFonts w:hint="eastAsia" w:ascii="宋体" w:hAnsi="宋体"/>
          <w:color w:val="000000" w:themeColor="text1"/>
          <w:sz w:val="28"/>
          <w:szCs w:val="28"/>
          <w:u w:val="none"/>
          <w14:textFill>
            <w14:solidFill>
              <w14:schemeClr w14:val="tx1"/>
            </w14:solidFill>
          </w14:textFill>
        </w:rPr>
        <w:instrText xml:space="preserve">eq \o\ac(○,1)</w:instrText>
      </w:r>
      <w:r>
        <w:rPr>
          <w:rFonts w:ascii="宋体" w:hAnsi="宋体"/>
          <w:color w:val="000000" w:themeColor="text1"/>
          <w:sz w:val="28"/>
          <w:szCs w:val="28"/>
          <w:u w:val="none"/>
          <w14:textFill>
            <w14:solidFill>
              <w14:schemeClr w14:val="tx1"/>
            </w14:solidFill>
          </w14:textFill>
        </w:rPr>
        <w:fldChar w:fldCharType="end"/>
      </w:r>
      <w:r>
        <w:rPr>
          <w:rFonts w:hint="eastAsia" w:ascii="宋体" w:hAnsi="宋体"/>
          <w:color w:val="000000" w:themeColor="text1"/>
          <w:sz w:val="28"/>
          <w:szCs w:val="28"/>
          <w:u w:val="none"/>
          <w14:textFill>
            <w14:solidFill>
              <w14:schemeClr w14:val="tx1"/>
            </w14:solidFill>
          </w14:textFill>
        </w:rPr>
        <w:t>指导学生参加由教育部、文化部、科技部主办的竞赛、毕业设计、社会实践（调查）及团中央、人社部主办的创新创业大赛获一等奖计10分、获二等奖计6分、获三等奖计4分；指导学生参加由国家其他相关部委、国家一级协会（学会）主办的竞赛、毕业设计、社会实践（调查）获奖则按相应等次的70%计分；指导学生参加由国家政府机构或国家一级协会（学会）与企业或高校联办的竞赛、毕业设计、社会实践（调查）获奖则按相应等次的50%计分；如果</w:t>
      </w:r>
      <w:r>
        <w:rPr>
          <w:rFonts w:ascii="宋体" w:hAnsi="宋体"/>
          <w:color w:val="000000" w:themeColor="text1"/>
          <w:sz w:val="28"/>
          <w:szCs w:val="28"/>
          <w:u w:val="none"/>
          <w14:textFill>
            <w14:solidFill>
              <w14:schemeClr w14:val="tx1"/>
            </w14:solidFill>
          </w14:textFill>
        </w:rPr>
        <w:t>是</w:t>
      </w:r>
      <w:r>
        <w:rPr>
          <w:rFonts w:hint="eastAsia" w:ascii="宋体" w:hAnsi="宋体"/>
          <w:color w:val="000000" w:themeColor="text1"/>
          <w:sz w:val="28"/>
          <w:szCs w:val="28"/>
          <w:u w:val="none"/>
          <w14:textFill>
            <w14:solidFill>
              <w14:schemeClr w14:val="tx1"/>
            </w14:solidFill>
          </w14:textFill>
        </w:rPr>
        <w:t>两位教师</w:t>
      </w:r>
      <w:r>
        <w:rPr>
          <w:rFonts w:ascii="宋体" w:hAnsi="宋体"/>
          <w:color w:val="000000" w:themeColor="text1"/>
          <w:sz w:val="28"/>
          <w:szCs w:val="28"/>
          <w:u w:val="none"/>
          <w14:textFill>
            <w14:solidFill>
              <w14:schemeClr w14:val="tx1"/>
            </w14:solidFill>
          </w14:textFill>
        </w:rPr>
        <w:t>共同指导学生获奖，</w:t>
      </w:r>
      <w:r>
        <w:rPr>
          <w:rFonts w:hint="eastAsia" w:ascii="宋体" w:hAnsi="宋体"/>
          <w:color w:val="000000" w:themeColor="text1"/>
          <w:sz w:val="28"/>
          <w:szCs w:val="28"/>
          <w:u w:val="none"/>
          <w14:textFill>
            <w14:solidFill>
              <w14:schemeClr w14:val="tx1"/>
            </w14:solidFill>
          </w14:textFill>
        </w:rPr>
        <w:t>则</w:t>
      </w:r>
      <w:r>
        <w:rPr>
          <w:rFonts w:ascii="宋体" w:hAnsi="宋体"/>
          <w:color w:val="000000" w:themeColor="text1"/>
          <w:sz w:val="28"/>
          <w:szCs w:val="28"/>
          <w:u w:val="none"/>
          <w14:textFill>
            <w14:solidFill>
              <w14:schemeClr w14:val="tx1"/>
            </w14:solidFill>
          </w14:textFill>
        </w:rPr>
        <w:t>排名第一</w:t>
      </w:r>
      <w:r>
        <w:rPr>
          <w:rFonts w:hint="eastAsia" w:ascii="宋体" w:hAnsi="宋体"/>
          <w:color w:val="000000" w:themeColor="text1"/>
          <w:sz w:val="28"/>
          <w:szCs w:val="28"/>
          <w:u w:val="none"/>
          <w14:textFill>
            <w14:solidFill>
              <w14:schemeClr w14:val="tx1"/>
            </w14:solidFill>
          </w14:textFill>
        </w:rPr>
        <w:t>、第二</w:t>
      </w:r>
      <w:r>
        <w:rPr>
          <w:rFonts w:ascii="宋体" w:hAnsi="宋体"/>
          <w:color w:val="000000" w:themeColor="text1"/>
          <w:sz w:val="28"/>
          <w:szCs w:val="28"/>
          <w:u w:val="none"/>
          <w14:textFill>
            <w14:solidFill>
              <w14:schemeClr w14:val="tx1"/>
            </w14:solidFill>
          </w14:textFill>
        </w:rPr>
        <w:t>分别计</w:t>
      </w:r>
      <w:r>
        <w:rPr>
          <w:rFonts w:hint="eastAsia" w:ascii="宋体" w:hAnsi="宋体"/>
          <w:color w:val="000000" w:themeColor="text1"/>
          <w:sz w:val="28"/>
          <w:szCs w:val="28"/>
          <w:u w:val="none"/>
          <w14:textFill>
            <w14:solidFill>
              <w14:schemeClr w14:val="tx1"/>
            </w14:solidFill>
          </w14:textFill>
        </w:rPr>
        <w:t>相应</w:t>
      </w:r>
      <w:r>
        <w:rPr>
          <w:rFonts w:ascii="宋体" w:hAnsi="宋体"/>
          <w:color w:val="000000" w:themeColor="text1"/>
          <w:sz w:val="28"/>
          <w:szCs w:val="28"/>
          <w:u w:val="none"/>
          <w14:textFill>
            <w14:solidFill>
              <w14:schemeClr w14:val="tx1"/>
            </w14:solidFill>
          </w14:textFill>
        </w:rPr>
        <w:t>获奖级别、等次</w:t>
      </w:r>
      <w:r>
        <w:rPr>
          <w:rFonts w:hint="eastAsia" w:ascii="宋体" w:hAnsi="宋体"/>
          <w:color w:val="000000" w:themeColor="text1"/>
          <w:sz w:val="28"/>
          <w:szCs w:val="28"/>
          <w:u w:val="none"/>
          <w14:textFill>
            <w14:solidFill>
              <w14:schemeClr w14:val="tx1"/>
            </w14:solidFill>
          </w14:textFill>
        </w:rPr>
        <w:t>70</w:t>
      </w:r>
      <w:r>
        <w:rPr>
          <w:rFonts w:ascii="宋体" w:hAnsi="宋体"/>
          <w:color w:val="000000" w:themeColor="text1"/>
          <w:sz w:val="28"/>
          <w:szCs w:val="28"/>
          <w:u w:val="none"/>
          <w14:textFill>
            <w14:solidFill>
              <w14:schemeClr w14:val="tx1"/>
            </w14:solidFill>
          </w14:textFill>
        </w:rPr>
        <w:t>%、</w:t>
      </w:r>
      <w:r>
        <w:rPr>
          <w:rFonts w:hint="eastAsia" w:ascii="宋体" w:hAnsi="宋体"/>
          <w:color w:val="000000" w:themeColor="text1"/>
          <w:sz w:val="28"/>
          <w:szCs w:val="28"/>
          <w:u w:val="none"/>
          <w14:textFill>
            <w14:solidFill>
              <w14:schemeClr w14:val="tx1"/>
            </w14:solidFill>
          </w14:textFill>
        </w:rPr>
        <w:t>30</w:t>
      </w:r>
      <w:r>
        <w:rPr>
          <w:rFonts w:ascii="宋体" w:hAnsi="宋体"/>
          <w:color w:val="000000" w:themeColor="text1"/>
          <w:sz w:val="28"/>
          <w:szCs w:val="28"/>
          <w:u w:val="none"/>
          <w14:textFill>
            <w14:solidFill>
              <w14:schemeClr w14:val="tx1"/>
            </w14:solidFill>
          </w14:textFill>
        </w:rPr>
        <w:t>%的分数；如果是三位教师共同指导学生获奖，排名第一</w:t>
      </w:r>
      <w:r>
        <w:rPr>
          <w:rFonts w:hint="eastAsia" w:ascii="宋体" w:hAnsi="宋体"/>
          <w:color w:val="000000" w:themeColor="text1"/>
          <w:sz w:val="28"/>
          <w:szCs w:val="28"/>
          <w:u w:val="none"/>
          <w14:textFill>
            <w14:solidFill>
              <w14:schemeClr w14:val="tx1"/>
            </w14:solidFill>
          </w14:textFill>
        </w:rPr>
        <w:t>、第二</w:t>
      </w:r>
      <w:r>
        <w:rPr>
          <w:rFonts w:ascii="宋体" w:hAnsi="宋体"/>
          <w:color w:val="000000" w:themeColor="text1"/>
          <w:sz w:val="28"/>
          <w:szCs w:val="28"/>
          <w:u w:val="none"/>
          <w14:textFill>
            <w14:solidFill>
              <w14:schemeClr w14:val="tx1"/>
            </w14:solidFill>
          </w14:textFill>
        </w:rPr>
        <w:t>、第三分别计</w:t>
      </w:r>
      <w:r>
        <w:rPr>
          <w:rFonts w:hint="eastAsia" w:ascii="宋体" w:hAnsi="宋体"/>
          <w:color w:val="000000" w:themeColor="text1"/>
          <w:sz w:val="28"/>
          <w:szCs w:val="28"/>
          <w:u w:val="none"/>
          <w14:textFill>
            <w14:solidFill>
              <w14:schemeClr w14:val="tx1"/>
            </w14:solidFill>
          </w14:textFill>
        </w:rPr>
        <w:t>相应</w:t>
      </w:r>
      <w:r>
        <w:rPr>
          <w:rFonts w:ascii="宋体" w:hAnsi="宋体"/>
          <w:color w:val="000000" w:themeColor="text1"/>
          <w:sz w:val="28"/>
          <w:szCs w:val="28"/>
          <w:u w:val="none"/>
          <w14:textFill>
            <w14:solidFill>
              <w14:schemeClr w14:val="tx1"/>
            </w14:solidFill>
          </w14:textFill>
        </w:rPr>
        <w:t>获奖级别、等次</w:t>
      </w:r>
      <w:r>
        <w:rPr>
          <w:rFonts w:hint="eastAsia" w:ascii="宋体" w:hAnsi="宋体"/>
          <w:color w:val="000000" w:themeColor="text1"/>
          <w:sz w:val="28"/>
          <w:szCs w:val="28"/>
          <w:u w:val="none"/>
          <w14:textFill>
            <w14:solidFill>
              <w14:schemeClr w14:val="tx1"/>
            </w14:solidFill>
          </w14:textFill>
        </w:rPr>
        <w:t>70</w:t>
      </w:r>
      <w:r>
        <w:rPr>
          <w:rFonts w:ascii="宋体" w:hAnsi="宋体"/>
          <w:color w:val="000000" w:themeColor="text1"/>
          <w:sz w:val="28"/>
          <w:szCs w:val="28"/>
          <w:u w:val="none"/>
          <w14:textFill>
            <w14:solidFill>
              <w14:schemeClr w14:val="tx1"/>
            </w14:solidFill>
          </w14:textFill>
        </w:rPr>
        <w:t>%、</w:t>
      </w:r>
      <w:r>
        <w:rPr>
          <w:rFonts w:hint="eastAsia" w:ascii="宋体" w:hAnsi="宋体"/>
          <w:color w:val="000000" w:themeColor="text1"/>
          <w:sz w:val="28"/>
          <w:szCs w:val="28"/>
          <w:u w:val="none"/>
          <w14:textFill>
            <w14:solidFill>
              <w14:schemeClr w14:val="tx1"/>
            </w14:solidFill>
          </w14:textFill>
        </w:rPr>
        <w:t>20</w:t>
      </w:r>
      <w:r>
        <w:rPr>
          <w:rFonts w:ascii="宋体" w:hAnsi="宋体"/>
          <w:color w:val="000000" w:themeColor="text1"/>
          <w:sz w:val="28"/>
          <w:szCs w:val="28"/>
          <w:u w:val="none"/>
          <w14:textFill>
            <w14:solidFill>
              <w14:schemeClr w14:val="tx1"/>
            </w14:solidFill>
          </w14:textFill>
        </w:rPr>
        <w:t>%、</w:t>
      </w:r>
      <w:r>
        <w:rPr>
          <w:rFonts w:hint="eastAsia" w:ascii="宋体" w:hAnsi="宋体"/>
          <w:color w:val="000000" w:themeColor="text1"/>
          <w:sz w:val="28"/>
          <w:szCs w:val="28"/>
          <w:u w:val="none"/>
          <w14:textFill>
            <w14:solidFill>
              <w14:schemeClr w14:val="tx1"/>
            </w14:solidFill>
          </w14:textFill>
        </w:rPr>
        <w:t>10</w:t>
      </w:r>
      <w:r>
        <w:rPr>
          <w:rFonts w:ascii="宋体" w:hAnsi="宋体"/>
          <w:color w:val="000000" w:themeColor="text1"/>
          <w:sz w:val="28"/>
          <w:szCs w:val="28"/>
          <w:u w:val="none"/>
          <w14:textFill>
            <w14:solidFill>
              <w14:schemeClr w14:val="tx1"/>
            </w14:solidFill>
          </w14:textFill>
        </w:rPr>
        <w:t>%的分数</w:t>
      </w:r>
      <w:r>
        <w:rPr>
          <w:rFonts w:hint="eastAsia" w:ascii="宋体" w:hAnsi="宋体"/>
          <w:color w:val="000000" w:themeColor="text1"/>
          <w:sz w:val="28"/>
          <w:szCs w:val="28"/>
          <w:u w:val="none"/>
          <w14:textFill>
            <w14:solidFill>
              <w14:schemeClr w14:val="tx1"/>
            </w14:solidFill>
          </w14:textFill>
        </w:rPr>
        <w:t>；教师</w:t>
      </w:r>
      <w:r>
        <w:rPr>
          <w:rFonts w:ascii="宋体" w:hAnsi="宋体"/>
          <w:color w:val="000000" w:themeColor="text1"/>
          <w:sz w:val="28"/>
          <w:szCs w:val="28"/>
          <w:u w:val="none"/>
          <w14:textFill>
            <w14:solidFill>
              <w14:schemeClr w14:val="tx1"/>
            </w14:solidFill>
          </w14:textFill>
        </w:rPr>
        <w:t>团队指导学生获奖，排名第四者不计分。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ascii="宋体" w:hAnsi="宋体"/>
          <w:color w:val="000000" w:themeColor="text1"/>
          <w:sz w:val="28"/>
          <w:szCs w:val="28"/>
          <w:u w:val="none"/>
          <w14:textFill>
            <w14:solidFill>
              <w14:schemeClr w14:val="tx1"/>
            </w14:solidFill>
          </w14:textFill>
        </w:rPr>
        <w:fldChar w:fldCharType="begin"/>
      </w:r>
      <w:r>
        <w:rPr>
          <w:rFonts w:ascii="宋体" w:hAnsi="宋体"/>
          <w:color w:val="000000" w:themeColor="text1"/>
          <w:sz w:val="28"/>
          <w:szCs w:val="28"/>
          <w:u w:val="none"/>
          <w14:textFill>
            <w14:solidFill>
              <w14:schemeClr w14:val="tx1"/>
            </w14:solidFill>
          </w14:textFill>
        </w:rPr>
        <w:instrText xml:space="preserve"> </w:instrText>
      </w:r>
      <w:r>
        <w:rPr>
          <w:rFonts w:hint="eastAsia" w:ascii="宋体" w:hAnsi="宋体"/>
          <w:color w:val="000000" w:themeColor="text1"/>
          <w:sz w:val="28"/>
          <w:szCs w:val="28"/>
          <w:u w:val="none"/>
          <w14:textFill>
            <w14:solidFill>
              <w14:schemeClr w14:val="tx1"/>
            </w14:solidFill>
          </w14:textFill>
        </w:rPr>
        <w:instrText xml:space="preserve">eq \o\ac(○,2)</w:instrText>
      </w:r>
      <w:r>
        <w:rPr>
          <w:rFonts w:ascii="宋体" w:hAnsi="宋体"/>
          <w:color w:val="000000" w:themeColor="text1"/>
          <w:sz w:val="28"/>
          <w:szCs w:val="28"/>
          <w:u w:val="none"/>
          <w14:textFill>
            <w14:solidFill>
              <w14:schemeClr w14:val="tx1"/>
            </w14:solidFill>
          </w14:textFill>
        </w:rPr>
        <w:fldChar w:fldCharType="end"/>
      </w:r>
      <w:r>
        <w:rPr>
          <w:rFonts w:hint="eastAsia" w:ascii="宋体" w:hAnsi="宋体"/>
          <w:color w:val="000000" w:themeColor="text1"/>
          <w:sz w:val="28"/>
          <w:szCs w:val="28"/>
          <w:u w:val="none"/>
          <w14:textFill>
            <w14:solidFill>
              <w14:schemeClr w14:val="tx1"/>
            </w14:solidFill>
          </w14:textFill>
        </w:rPr>
        <w:t>指导学生参加由省教育厅（省</w:t>
      </w:r>
      <w:r>
        <w:rPr>
          <w:rFonts w:hint="eastAsia" w:ascii="宋体" w:hAnsi="宋体"/>
          <w:color w:val="000000" w:themeColor="text1"/>
          <w:sz w:val="28"/>
          <w:szCs w:val="28"/>
          <w:u w:val="none"/>
          <w:lang w:eastAsia="zh-CN"/>
          <w14:textFill>
            <w14:solidFill>
              <w14:schemeClr w14:val="tx1"/>
            </w14:solidFill>
          </w14:textFill>
        </w:rPr>
        <w:t>委</w:t>
      </w:r>
      <w:r>
        <w:rPr>
          <w:rFonts w:hint="eastAsia" w:ascii="宋体" w:hAnsi="宋体"/>
          <w:color w:val="000000" w:themeColor="text1"/>
          <w:sz w:val="28"/>
          <w:szCs w:val="28"/>
          <w:u w:val="none"/>
          <w14:textFill>
            <w14:solidFill>
              <w14:schemeClr w14:val="tx1"/>
            </w14:solidFill>
          </w14:textFill>
        </w:rPr>
        <w:t>教育工委）、省文化厅、科技厅、教育部高等学校高职高专专业类教学指导委员会、教育部批准成立的行业职业教育教学指导委员会主办的竞赛、毕业设计、社会实践（调查）及团省委、省人社厅主办的创新创业大赛获一等奖计5分、获二等奖计3分、获三等奖计1分；（不设等级的竞赛、毕业设计、社会实践（调查）及团省委、省人社厅主办的创新创业大赛，按照省部级三等奖计分）；指导学生参加由省级相关厅局、省级一级协会（学会）主办的竞赛、毕业设计、社会实践（调查）获奖则按相应等次的70%计分；指导学生参加由省级政府机构或省级一级协会（学会）与企业或高校联办的竞赛、毕业设计、社会实践（调查）获奖则按相应等次的50%计分；指导</w:t>
      </w:r>
      <w:r>
        <w:rPr>
          <w:rFonts w:ascii="宋体" w:hAnsi="宋体"/>
          <w:color w:val="000000" w:themeColor="text1"/>
          <w:sz w:val="28"/>
          <w:szCs w:val="28"/>
          <w:u w:val="none"/>
          <w14:textFill>
            <w14:solidFill>
              <w14:schemeClr w14:val="tx1"/>
            </w14:solidFill>
          </w14:textFill>
        </w:rPr>
        <w:t>大学生参加省级德育实践项目，项目结项后，指导教师计</w:t>
      </w:r>
      <w:r>
        <w:rPr>
          <w:rFonts w:hint="eastAsia" w:ascii="宋体" w:hAnsi="宋体"/>
          <w:color w:val="000000" w:themeColor="text1"/>
          <w:sz w:val="28"/>
          <w:szCs w:val="28"/>
          <w:u w:val="none"/>
          <w14:textFill>
            <w14:solidFill>
              <w14:schemeClr w14:val="tx1"/>
            </w14:solidFill>
          </w14:textFill>
        </w:rPr>
        <w:t>1分</w:t>
      </w:r>
      <w:r>
        <w:rPr>
          <w:rFonts w:ascii="宋体" w:hAnsi="宋体"/>
          <w:color w:val="000000" w:themeColor="text1"/>
          <w:sz w:val="28"/>
          <w:szCs w:val="28"/>
          <w:u w:val="none"/>
          <w14:textFill>
            <w14:solidFill>
              <w14:schemeClr w14:val="tx1"/>
            </w14:solidFill>
          </w14:textFill>
        </w:rPr>
        <w:t>。</w:t>
      </w:r>
      <w:r>
        <w:rPr>
          <w:rFonts w:hint="eastAsia" w:ascii="宋体" w:hAnsi="宋体"/>
          <w:color w:val="000000" w:themeColor="text1"/>
          <w:sz w:val="28"/>
          <w:szCs w:val="28"/>
          <w:u w:val="none"/>
          <w14:textFill>
            <w14:solidFill>
              <w14:schemeClr w14:val="tx1"/>
            </w14:solidFill>
          </w14:textFill>
        </w:rPr>
        <w:t>如果</w:t>
      </w:r>
      <w:r>
        <w:rPr>
          <w:rFonts w:ascii="宋体" w:hAnsi="宋体"/>
          <w:color w:val="000000" w:themeColor="text1"/>
          <w:sz w:val="28"/>
          <w:szCs w:val="28"/>
          <w:u w:val="none"/>
          <w14:textFill>
            <w14:solidFill>
              <w14:schemeClr w14:val="tx1"/>
            </w14:solidFill>
          </w14:textFill>
        </w:rPr>
        <w:t>是</w:t>
      </w:r>
      <w:r>
        <w:rPr>
          <w:rFonts w:hint="eastAsia" w:ascii="宋体" w:hAnsi="宋体"/>
          <w:color w:val="000000" w:themeColor="text1"/>
          <w:sz w:val="28"/>
          <w:szCs w:val="28"/>
          <w:u w:val="none"/>
          <w14:textFill>
            <w14:solidFill>
              <w14:schemeClr w14:val="tx1"/>
            </w14:solidFill>
          </w14:textFill>
        </w:rPr>
        <w:t>两位教师</w:t>
      </w:r>
      <w:r>
        <w:rPr>
          <w:rFonts w:ascii="宋体" w:hAnsi="宋体"/>
          <w:color w:val="000000" w:themeColor="text1"/>
          <w:sz w:val="28"/>
          <w:szCs w:val="28"/>
          <w:u w:val="none"/>
          <w14:textFill>
            <w14:solidFill>
              <w14:schemeClr w14:val="tx1"/>
            </w14:solidFill>
          </w14:textFill>
        </w:rPr>
        <w:t>共同指导学生获奖，</w:t>
      </w:r>
      <w:r>
        <w:rPr>
          <w:rFonts w:hint="eastAsia" w:ascii="宋体" w:hAnsi="宋体"/>
          <w:color w:val="000000" w:themeColor="text1"/>
          <w:sz w:val="28"/>
          <w:szCs w:val="28"/>
          <w:u w:val="none"/>
          <w14:textFill>
            <w14:solidFill>
              <w14:schemeClr w14:val="tx1"/>
            </w14:solidFill>
          </w14:textFill>
        </w:rPr>
        <w:t>则</w:t>
      </w:r>
      <w:r>
        <w:rPr>
          <w:rFonts w:ascii="宋体" w:hAnsi="宋体"/>
          <w:color w:val="000000" w:themeColor="text1"/>
          <w:sz w:val="28"/>
          <w:szCs w:val="28"/>
          <w:u w:val="none"/>
          <w14:textFill>
            <w14:solidFill>
              <w14:schemeClr w14:val="tx1"/>
            </w14:solidFill>
          </w14:textFill>
        </w:rPr>
        <w:t>排名第一</w:t>
      </w:r>
      <w:r>
        <w:rPr>
          <w:rFonts w:hint="eastAsia" w:ascii="宋体" w:hAnsi="宋体"/>
          <w:color w:val="000000" w:themeColor="text1"/>
          <w:sz w:val="28"/>
          <w:szCs w:val="28"/>
          <w:u w:val="none"/>
          <w14:textFill>
            <w14:solidFill>
              <w14:schemeClr w14:val="tx1"/>
            </w14:solidFill>
          </w14:textFill>
        </w:rPr>
        <w:t>、第二</w:t>
      </w:r>
      <w:r>
        <w:rPr>
          <w:rFonts w:ascii="宋体" w:hAnsi="宋体"/>
          <w:color w:val="000000" w:themeColor="text1"/>
          <w:sz w:val="28"/>
          <w:szCs w:val="28"/>
          <w:u w:val="none"/>
          <w14:textFill>
            <w14:solidFill>
              <w14:schemeClr w14:val="tx1"/>
            </w14:solidFill>
          </w14:textFill>
        </w:rPr>
        <w:t>分别计</w:t>
      </w:r>
      <w:r>
        <w:rPr>
          <w:rFonts w:hint="eastAsia" w:ascii="宋体" w:hAnsi="宋体"/>
          <w:color w:val="000000" w:themeColor="text1"/>
          <w:sz w:val="28"/>
          <w:szCs w:val="28"/>
          <w:u w:val="none"/>
          <w14:textFill>
            <w14:solidFill>
              <w14:schemeClr w14:val="tx1"/>
            </w14:solidFill>
          </w14:textFill>
        </w:rPr>
        <w:t>相应</w:t>
      </w:r>
      <w:r>
        <w:rPr>
          <w:rFonts w:ascii="宋体" w:hAnsi="宋体"/>
          <w:color w:val="000000" w:themeColor="text1"/>
          <w:sz w:val="28"/>
          <w:szCs w:val="28"/>
          <w:u w:val="none"/>
          <w14:textFill>
            <w14:solidFill>
              <w14:schemeClr w14:val="tx1"/>
            </w14:solidFill>
          </w14:textFill>
        </w:rPr>
        <w:t>获奖级别、等次</w:t>
      </w:r>
      <w:r>
        <w:rPr>
          <w:rFonts w:hint="eastAsia" w:ascii="宋体" w:hAnsi="宋体"/>
          <w:color w:val="000000" w:themeColor="text1"/>
          <w:sz w:val="28"/>
          <w:szCs w:val="28"/>
          <w:u w:val="none"/>
          <w14:textFill>
            <w14:solidFill>
              <w14:schemeClr w14:val="tx1"/>
            </w14:solidFill>
          </w14:textFill>
        </w:rPr>
        <w:t>70</w:t>
      </w:r>
      <w:r>
        <w:rPr>
          <w:rFonts w:ascii="宋体" w:hAnsi="宋体"/>
          <w:color w:val="000000" w:themeColor="text1"/>
          <w:sz w:val="28"/>
          <w:szCs w:val="28"/>
          <w:u w:val="none"/>
          <w14:textFill>
            <w14:solidFill>
              <w14:schemeClr w14:val="tx1"/>
            </w14:solidFill>
          </w14:textFill>
        </w:rPr>
        <w:t>%、</w:t>
      </w:r>
      <w:r>
        <w:rPr>
          <w:rFonts w:hint="eastAsia" w:ascii="宋体" w:hAnsi="宋体"/>
          <w:color w:val="000000" w:themeColor="text1"/>
          <w:sz w:val="28"/>
          <w:szCs w:val="28"/>
          <w:u w:val="none"/>
          <w14:textFill>
            <w14:solidFill>
              <w14:schemeClr w14:val="tx1"/>
            </w14:solidFill>
          </w14:textFill>
        </w:rPr>
        <w:t>30</w:t>
      </w:r>
      <w:r>
        <w:rPr>
          <w:rFonts w:ascii="宋体" w:hAnsi="宋体"/>
          <w:color w:val="000000" w:themeColor="text1"/>
          <w:sz w:val="28"/>
          <w:szCs w:val="28"/>
          <w:u w:val="none"/>
          <w14:textFill>
            <w14:solidFill>
              <w14:schemeClr w14:val="tx1"/>
            </w14:solidFill>
          </w14:textFill>
        </w:rPr>
        <w:t>%的分数；如果是三位教师共同指导学生获奖，排名第一</w:t>
      </w:r>
      <w:r>
        <w:rPr>
          <w:rFonts w:hint="eastAsia" w:ascii="宋体" w:hAnsi="宋体"/>
          <w:color w:val="000000" w:themeColor="text1"/>
          <w:sz w:val="28"/>
          <w:szCs w:val="28"/>
          <w:u w:val="none"/>
          <w14:textFill>
            <w14:solidFill>
              <w14:schemeClr w14:val="tx1"/>
            </w14:solidFill>
          </w14:textFill>
        </w:rPr>
        <w:t>、第二</w:t>
      </w:r>
      <w:r>
        <w:rPr>
          <w:rFonts w:ascii="宋体" w:hAnsi="宋体"/>
          <w:color w:val="000000" w:themeColor="text1"/>
          <w:sz w:val="28"/>
          <w:szCs w:val="28"/>
          <w:u w:val="none"/>
          <w14:textFill>
            <w14:solidFill>
              <w14:schemeClr w14:val="tx1"/>
            </w14:solidFill>
          </w14:textFill>
        </w:rPr>
        <w:t>、第三分别计</w:t>
      </w:r>
      <w:r>
        <w:rPr>
          <w:rFonts w:hint="eastAsia" w:ascii="宋体" w:hAnsi="宋体"/>
          <w:color w:val="000000" w:themeColor="text1"/>
          <w:sz w:val="28"/>
          <w:szCs w:val="28"/>
          <w:u w:val="none"/>
          <w14:textFill>
            <w14:solidFill>
              <w14:schemeClr w14:val="tx1"/>
            </w14:solidFill>
          </w14:textFill>
        </w:rPr>
        <w:t>相应</w:t>
      </w:r>
      <w:r>
        <w:rPr>
          <w:rFonts w:ascii="宋体" w:hAnsi="宋体"/>
          <w:color w:val="000000" w:themeColor="text1"/>
          <w:sz w:val="28"/>
          <w:szCs w:val="28"/>
          <w:u w:val="none"/>
          <w14:textFill>
            <w14:solidFill>
              <w14:schemeClr w14:val="tx1"/>
            </w14:solidFill>
          </w14:textFill>
        </w:rPr>
        <w:t>获奖级别、等次</w:t>
      </w:r>
      <w:r>
        <w:rPr>
          <w:rFonts w:hint="eastAsia" w:ascii="宋体" w:hAnsi="宋体"/>
          <w:color w:val="000000" w:themeColor="text1"/>
          <w:sz w:val="28"/>
          <w:szCs w:val="28"/>
          <w:u w:val="none"/>
          <w14:textFill>
            <w14:solidFill>
              <w14:schemeClr w14:val="tx1"/>
            </w14:solidFill>
          </w14:textFill>
        </w:rPr>
        <w:t>70</w:t>
      </w:r>
      <w:r>
        <w:rPr>
          <w:rFonts w:ascii="宋体" w:hAnsi="宋体"/>
          <w:color w:val="000000" w:themeColor="text1"/>
          <w:sz w:val="28"/>
          <w:szCs w:val="28"/>
          <w:u w:val="none"/>
          <w14:textFill>
            <w14:solidFill>
              <w14:schemeClr w14:val="tx1"/>
            </w14:solidFill>
          </w14:textFill>
        </w:rPr>
        <w:t>%、</w:t>
      </w:r>
      <w:r>
        <w:rPr>
          <w:rFonts w:hint="eastAsia" w:ascii="宋体" w:hAnsi="宋体"/>
          <w:color w:val="000000" w:themeColor="text1"/>
          <w:sz w:val="28"/>
          <w:szCs w:val="28"/>
          <w:u w:val="none"/>
          <w14:textFill>
            <w14:solidFill>
              <w14:schemeClr w14:val="tx1"/>
            </w14:solidFill>
          </w14:textFill>
        </w:rPr>
        <w:t>20</w:t>
      </w:r>
      <w:r>
        <w:rPr>
          <w:rFonts w:ascii="宋体" w:hAnsi="宋体"/>
          <w:color w:val="000000" w:themeColor="text1"/>
          <w:sz w:val="28"/>
          <w:szCs w:val="28"/>
          <w:u w:val="none"/>
          <w14:textFill>
            <w14:solidFill>
              <w14:schemeClr w14:val="tx1"/>
            </w14:solidFill>
          </w14:textFill>
        </w:rPr>
        <w:t>%、</w:t>
      </w:r>
      <w:r>
        <w:rPr>
          <w:rFonts w:hint="eastAsia" w:ascii="宋体" w:hAnsi="宋体"/>
          <w:color w:val="000000" w:themeColor="text1"/>
          <w:sz w:val="28"/>
          <w:szCs w:val="28"/>
          <w:u w:val="none"/>
          <w14:textFill>
            <w14:solidFill>
              <w14:schemeClr w14:val="tx1"/>
            </w14:solidFill>
          </w14:textFill>
        </w:rPr>
        <w:t>10</w:t>
      </w:r>
      <w:r>
        <w:rPr>
          <w:rFonts w:ascii="宋体" w:hAnsi="宋体"/>
          <w:color w:val="000000" w:themeColor="text1"/>
          <w:sz w:val="28"/>
          <w:szCs w:val="28"/>
          <w:u w:val="none"/>
          <w14:textFill>
            <w14:solidFill>
              <w14:schemeClr w14:val="tx1"/>
            </w14:solidFill>
          </w14:textFill>
        </w:rPr>
        <w:t>%的分数</w:t>
      </w:r>
      <w:r>
        <w:rPr>
          <w:rFonts w:hint="eastAsia" w:ascii="宋体" w:hAnsi="宋体"/>
          <w:color w:val="000000" w:themeColor="text1"/>
          <w:sz w:val="28"/>
          <w:szCs w:val="28"/>
          <w:u w:val="none"/>
          <w14:textFill>
            <w14:solidFill>
              <w14:schemeClr w14:val="tx1"/>
            </w14:solidFill>
          </w14:textFill>
        </w:rPr>
        <w:t>；教师</w:t>
      </w:r>
      <w:r>
        <w:rPr>
          <w:rFonts w:ascii="宋体" w:hAnsi="宋体"/>
          <w:color w:val="000000" w:themeColor="text1"/>
          <w:sz w:val="28"/>
          <w:szCs w:val="28"/>
          <w:u w:val="none"/>
          <w14:textFill>
            <w14:solidFill>
              <w14:schemeClr w14:val="tx1"/>
            </w14:solidFill>
          </w14:textFill>
        </w:rPr>
        <w:t>团队指导学生获奖，排名第四者不计分。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ascii="宋体" w:hAnsi="宋体"/>
          <w:color w:val="000000" w:themeColor="text1"/>
          <w:sz w:val="28"/>
          <w:szCs w:val="28"/>
          <w:u w:val="none"/>
          <w14:textFill>
            <w14:solidFill>
              <w14:schemeClr w14:val="tx1"/>
            </w14:solidFill>
          </w14:textFill>
        </w:rPr>
        <w:fldChar w:fldCharType="begin"/>
      </w:r>
      <w:r>
        <w:rPr>
          <w:rFonts w:ascii="宋体" w:hAnsi="宋体"/>
          <w:color w:val="000000" w:themeColor="text1"/>
          <w:sz w:val="28"/>
          <w:szCs w:val="28"/>
          <w:u w:val="none"/>
          <w14:textFill>
            <w14:solidFill>
              <w14:schemeClr w14:val="tx1"/>
            </w14:solidFill>
          </w14:textFill>
        </w:rPr>
        <w:instrText xml:space="preserve"> </w:instrText>
      </w:r>
      <w:r>
        <w:rPr>
          <w:rFonts w:hint="eastAsia" w:ascii="宋体" w:hAnsi="宋体"/>
          <w:color w:val="000000" w:themeColor="text1"/>
          <w:sz w:val="28"/>
          <w:szCs w:val="28"/>
          <w:u w:val="none"/>
          <w14:textFill>
            <w14:solidFill>
              <w14:schemeClr w14:val="tx1"/>
            </w14:solidFill>
          </w14:textFill>
        </w:rPr>
        <w:instrText xml:space="preserve">eq \o\ac(○,3)</w:instrText>
      </w:r>
      <w:r>
        <w:rPr>
          <w:rFonts w:ascii="宋体" w:hAnsi="宋体"/>
          <w:color w:val="000000" w:themeColor="text1"/>
          <w:sz w:val="28"/>
          <w:szCs w:val="28"/>
          <w:u w:val="none"/>
          <w14:textFill>
            <w14:solidFill>
              <w14:schemeClr w14:val="tx1"/>
            </w14:solidFill>
          </w14:textFill>
        </w:rPr>
        <w:fldChar w:fldCharType="end"/>
      </w:r>
      <w:r>
        <w:rPr>
          <w:rFonts w:hint="eastAsia" w:ascii="宋体" w:hAnsi="宋体"/>
          <w:color w:val="000000" w:themeColor="text1"/>
          <w:sz w:val="28"/>
          <w:szCs w:val="28"/>
          <w:u w:val="none"/>
          <w14:textFill>
            <w14:solidFill>
              <w14:schemeClr w14:val="tx1"/>
            </w14:solidFill>
          </w14:textFill>
        </w:rPr>
        <w:t>体育类学科指导学生参加国际体育运动竞赛（含世界运动会、项目锦标赛、项目冠军赛、大学生综合或单项比赛），获得团体前8 名的项目教练员且排名前5 名或取得个人前8名项目的教练员且排名前2名计10分；全国体育运动竞赛（含全运会、项目锦标赛、项目冠军赛、大学生综合或单项比赛），获得团体前6名的项目教练员且排名前3名或取得个人前6名项目的教练员且排名第1计7分；省级体育运动竞赛（含省运会、项目锦标赛、项目冠军赛、大学生综合或单项比赛），获得团体前3名的项目教练员且排名前2名或取得个人前3名项目的教练员且排名第1计5分。带队教练的身份认定以相应比赛的秩序册和成绩册为准；大学生运动会包括各单项大学生体育协会组织的正式竞赛；每项赛事每年度不累加计分，只计算该项赛事该年度的最高名次分；田径等项目的单项竞赛名次获得者与其教练身份难以在秩序册反映的，则取该学校该项目比赛的n个最好有效单项名次分，累加后除以n个教练员人数，即取平均分；同一比赛的单项有效名次取最高名次计分不累加计分；各级邀请赛和对抗赛等公益性质或商业性质比赛不在统计之列。</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（9）教案评分：系统地为本校学生讲授1门本专业课程的原始教案。考察了解教师在授课内容、方法、技能等方面掌握程度，并给出优、良、合格、不合格四个等级，对应计分为8分、5分、3分、0分。</w:t>
      </w:r>
    </w:p>
    <w:p>
      <w:pPr>
        <w:pStyle w:val="7"/>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bookmarkStart w:id="2" w:name="OLE_LINK3"/>
      <w:bookmarkStart w:id="3" w:name="OLE_LINK4"/>
      <w:bookmarkStart w:id="4" w:name="OLE_LINK1"/>
      <w:bookmarkStart w:id="5" w:name="OLE_LINK2"/>
      <w:r>
        <w:rPr>
          <w:rFonts w:hint="eastAsia" w:ascii="宋体" w:hAnsi="宋体"/>
          <w:color w:val="000000" w:themeColor="text1"/>
          <w:sz w:val="28"/>
          <w:szCs w:val="28"/>
          <w:u w:val="none"/>
          <w14:textFill>
            <w14:solidFill>
              <w14:schemeClr w14:val="tx1"/>
            </w14:solidFill>
          </w14:textFill>
        </w:rPr>
        <w:t>（10）职业院校技能竞赛教师职业能力比赛获奖：教师参加由政府机构组织的职业院校技能竞赛教师职业能力比赛并获得荣誉称号。国家级二等奖计1</w:t>
      </w:r>
      <w:r>
        <w:rPr>
          <w:rFonts w:hint="eastAsia" w:ascii="宋体" w:hAnsi="宋体"/>
          <w:color w:val="000000" w:themeColor="text1"/>
          <w:sz w:val="28"/>
          <w:szCs w:val="28"/>
          <w:u w:val="none"/>
          <w:lang w:val="en-US" w:eastAsia="zh-CN"/>
          <w14:textFill>
            <w14:solidFill>
              <w14:schemeClr w14:val="tx1"/>
            </w14:solidFill>
          </w14:textFill>
        </w:rPr>
        <w:t>2</w:t>
      </w:r>
      <w:r>
        <w:rPr>
          <w:rFonts w:hint="eastAsia" w:ascii="宋体" w:hAnsi="宋体"/>
          <w:color w:val="000000" w:themeColor="text1"/>
          <w:sz w:val="28"/>
          <w:szCs w:val="28"/>
          <w:u w:val="none"/>
          <w14:textFill>
            <w14:solidFill>
              <w14:schemeClr w14:val="tx1"/>
            </w14:solidFill>
          </w14:textFill>
        </w:rPr>
        <w:t>分，三等奖计8分，优秀奖计2分；省（部）级一等奖计8分，二等奖计6分，三等奖计4分，优秀奖计1分；教育部、文化部、人社部等政府直属机构主办的教学技能竞赛按照省部级相应获奖等次计分；教师团队参赛获奖，如果参赛教师为两名，则排名第一、第二分别计相应获奖级别、等次70%、30%的分数；如果参赛教师为三名，排名第一、第二、第三分别计相应获奖级别、等次70%、20%、10%的分数；排名第四者不计分。</w:t>
      </w:r>
    </w:p>
    <w:bookmarkEnd w:id="2"/>
    <w:bookmarkEnd w:id="3"/>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11）教师参加教育部高等学校高职高专专业类教学指导委员会、教育部批准成立的行业职业教育教学指导委员会主办的教学技能竞赛按照省部级相应获奖等次70%计分；不设等级的教学技能竞赛获奖按相应组织机构级别的优秀奖计分。教师团队参赛获奖，如果参赛教师为两名，则排名第一、第二分别计相应获奖级别、等次70%、30%的分数；如果参赛教师为三名，排名第一、第二、第三分别计相应获奖级别、等次70%、20%、10%的分数；排名第四者不计分。</w:t>
      </w:r>
    </w:p>
    <w:bookmarkEnd w:id="4"/>
    <w:bookmarkEnd w:id="5"/>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12）教育技术应用竞赛（含多媒课件、教学软件、微课等）：参加由政府机构组织的教育技术应用竞赛并获得荣誉称号。国家级一等奖计10分，二等奖计6分，三等奖计4分，优秀奖计1分；省（部）级一等奖计6分，二等奖计4分，三等奖计2分，优秀奖计0.5分；教育部、文化部、人社部等政府直属机构主办的</w:t>
      </w:r>
      <w:r>
        <w:rPr>
          <w:rFonts w:ascii="宋体" w:hAnsi="宋体"/>
          <w:color w:val="000000" w:themeColor="text1"/>
          <w:sz w:val="28"/>
          <w:szCs w:val="28"/>
          <w:u w:val="none"/>
          <w14:textFill>
            <w14:solidFill>
              <w14:schemeClr w14:val="tx1"/>
            </w14:solidFill>
          </w14:textFill>
        </w:rPr>
        <w:t>教育技术应用竞赛</w:t>
      </w:r>
      <w:r>
        <w:rPr>
          <w:rFonts w:hint="eastAsia" w:ascii="宋体" w:hAnsi="宋体"/>
          <w:color w:val="000000" w:themeColor="text1"/>
          <w:sz w:val="28"/>
          <w:szCs w:val="28"/>
          <w:u w:val="none"/>
          <w14:textFill>
            <w14:solidFill>
              <w14:schemeClr w14:val="tx1"/>
            </w14:solidFill>
          </w14:textFill>
        </w:rPr>
        <w:t>按照省部级相应获奖等次计分；教育部高等学校高职高专专业类教学指导委员会、教育部批准成立的行业职业教育教学指导委员会主办的</w:t>
      </w:r>
      <w:r>
        <w:rPr>
          <w:rFonts w:ascii="宋体" w:hAnsi="宋体"/>
          <w:color w:val="000000" w:themeColor="text1"/>
          <w:sz w:val="28"/>
          <w:szCs w:val="28"/>
          <w:u w:val="none"/>
          <w14:textFill>
            <w14:solidFill>
              <w14:schemeClr w14:val="tx1"/>
            </w14:solidFill>
          </w14:textFill>
        </w:rPr>
        <w:t>教育技术应用竞赛</w:t>
      </w:r>
      <w:r>
        <w:rPr>
          <w:rFonts w:hint="eastAsia" w:ascii="宋体" w:hAnsi="宋体"/>
          <w:color w:val="000000" w:themeColor="text1"/>
          <w:sz w:val="28"/>
          <w:szCs w:val="28"/>
          <w:u w:val="none"/>
          <w14:textFill>
            <w14:solidFill>
              <w14:schemeClr w14:val="tx1"/>
            </w14:solidFill>
          </w14:textFill>
        </w:rPr>
        <w:t>按照省部级相应获奖等次70%计分。不设等级</w:t>
      </w:r>
      <w:r>
        <w:rPr>
          <w:rFonts w:ascii="宋体" w:hAnsi="宋体"/>
          <w:color w:val="000000" w:themeColor="text1"/>
          <w:sz w:val="28"/>
          <w:szCs w:val="28"/>
          <w:u w:val="none"/>
          <w14:textFill>
            <w14:solidFill>
              <w14:schemeClr w14:val="tx1"/>
            </w14:solidFill>
          </w14:textFill>
        </w:rPr>
        <w:t>的教育技术应用竞赛按相应组织机构级别的优秀奖计分。</w:t>
      </w:r>
      <w:r>
        <w:rPr>
          <w:rFonts w:hint="eastAsia" w:ascii="宋体" w:hAnsi="宋体"/>
          <w:color w:val="000000" w:themeColor="text1"/>
          <w:sz w:val="28"/>
          <w:szCs w:val="28"/>
          <w:u w:val="none"/>
          <w14:textFill>
            <w14:solidFill>
              <w14:schemeClr w14:val="tx1"/>
            </w14:solidFill>
          </w14:textFill>
        </w:rPr>
        <w:t>教师</w:t>
      </w:r>
      <w:r>
        <w:rPr>
          <w:rFonts w:ascii="宋体" w:hAnsi="宋体"/>
          <w:color w:val="000000" w:themeColor="text1"/>
          <w:sz w:val="28"/>
          <w:szCs w:val="28"/>
          <w:u w:val="none"/>
          <w14:textFill>
            <w14:solidFill>
              <w14:schemeClr w14:val="tx1"/>
            </w14:solidFill>
          </w14:textFill>
        </w:rPr>
        <w:t>团队参赛获奖，</w:t>
      </w:r>
      <w:r>
        <w:rPr>
          <w:rFonts w:hint="eastAsia" w:ascii="宋体" w:hAnsi="宋体"/>
          <w:color w:val="000000" w:themeColor="text1"/>
          <w:sz w:val="28"/>
          <w:szCs w:val="28"/>
          <w:u w:val="none"/>
          <w14:textFill>
            <w14:solidFill>
              <w14:schemeClr w14:val="tx1"/>
            </w14:solidFill>
          </w14:textFill>
        </w:rPr>
        <w:t>如果参赛</w:t>
      </w:r>
      <w:r>
        <w:rPr>
          <w:rFonts w:ascii="宋体" w:hAnsi="宋体"/>
          <w:color w:val="000000" w:themeColor="text1"/>
          <w:sz w:val="28"/>
          <w:szCs w:val="28"/>
          <w:u w:val="none"/>
          <w14:textFill>
            <w14:solidFill>
              <w14:schemeClr w14:val="tx1"/>
            </w14:solidFill>
          </w14:textFill>
        </w:rPr>
        <w:t>教师为两名，</w:t>
      </w:r>
      <w:r>
        <w:rPr>
          <w:rFonts w:hint="eastAsia" w:ascii="宋体" w:hAnsi="宋体"/>
          <w:color w:val="000000" w:themeColor="text1"/>
          <w:sz w:val="28"/>
          <w:szCs w:val="28"/>
          <w:u w:val="none"/>
          <w14:textFill>
            <w14:solidFill>
              <w14:schemeClr w14:val="tx1"/>
            </w14:solidFill>
          </w14:textFill>
        </w:rPr>
        <w:t>则</w:t>
      </w:r>
      <w:r>
        <w:rPr>
          <w:rFonts w:ascii="宋体" w:hAnsi="宋体"/>
          <w:color w:val="000000" w:themeColor="text1"/>
          <w:sz w:val="28"/>
          <w:szCs w:val="28"/>
          <w:u w:val="none"/>
          <w14:textFill>
            <w14:solidFill>
              <w14:schemeClr w14:val="tx1"/>
            </w14:solidFill>
          </w14:textFill>
        </w:rPr>
        <w:t>排名第一</w:t>
      </w:r>
      <w:r>
        <w:rPr>
          <w:rFonts w:hint="eastAsia" w:ascii="宋体" w:hAnsi="宋体"/>
          <w:color w:val="000000" w:themeColor="text1"/>
          <w:sz w:val="28"/>
          <w:szCs w:val="28"/>
          <w:u w:val="none"/>
          <w14:textFill>
            <w14:solidFill>
              <w14:schemeClr w14:val="tx1"/>
            </w14:solidFill>
          </w14:textFill>
        </w:rPr>
        <w:t>、第二</w:t>
      </w:r>
      <w:r>
        <w:rPr>
          <w:rFonts w:ascii="宋体" w:hAnsi="宋体"/>
          <w:color w:val="000000" w:themeColor="text1"/>
          <w:sz w:val="28"/>
          <w:szCs w:val="28"/>
          <w:u w:val="none"/>
          <w14:textFill>
            <w14:solidFill>
              <w14:schemeClr w14:val="tx1"/>
            </w14:solidFill>
          </w14:textFill>
        </w:rPr>
        <w:t>分别计</w:t>
      </w:r>
      <w:r>
        <w:rPr>
          <w:rFonts w:hint="eastAsia" w:ascii="宋体" w:hAnsi="宋体"/>
          <w:color w:val="000000" w:themeColor="text1"/>
          <w:sz w:val="28"/>
          <w:szCs w:val="28"/>
          <w:u w:val="none"/>
          <w14:textFill>
            <w14:solidFill>
              <w14:schemeClr w14:val="tx1"/>
            </w14:solidFill>
          </w14:textFill>
        </w:rPr>
        <w:t>相应</w:t>
      </w:r>
      <w:r>
        <w:rPr>
          <w:rFonts w:ascii="宋体" w:hAnsi="宋体"/>
          <w:color w:val="000000" w:themeColor="text1"/>
          <w:sz w:val="28"/>
          <w:szCs w:val="28"/>
          <w:u w:val="none"/>
          <w14:textFill>
            <w14:solidFill>
              <w14:schemeClr w14:val="tx1"/>
            </w14:solidFill>
          </w14:textFill>
        </w:rPr>
        <w:t>获奖级别、等次</w:t>
      </w:r>
      <w:r>
        <w:rPr>
          <w:rFonts w:hint="eastAsia" w:ascii="宋体" w:hAnsi="宋体"/>
          <w:color w:val="000000" w:themeColor="text1"/>
          <w:sz w:val="28"/>
          <w:szCs w:val="28"/>
          <w:u w:val="none"/>
          <w14:textFill>
            <w14:solidFill>
              <w14:schemeClr w14:val="tx1"/>
            </w14:solidFill>
          </w14:textFill>
        </w:rPr>
        <w:t>70</w:t>
      </w:r>
      <w:r>
        <w:rPr>
          <w:rFonts w:ascii="宋体" w:hAnsi="宋体"/>
          <w:color w:val="000000" w:themeColor="text1"/>
          <w:sz w:val="28"/>
          <w:szCs w:val="28"/>
          <w:u w:val="none"/>
          <w14:textFill>
            <w14:solidFill>
              <w14:schemeClr w14:val="tx1"/>
            </w14:solidFill>
          </w14:textFill>
        </w:rPr>
        <w:t>%、</w:t>
      </w:r>
      <w:r>
        <w:rPr>
          <w:rFonts w:hint="eastAsia" w:ascii="宋体" w:hAnsi="宋体"/>
          <w:color w:val="000000" w:themeColor="text1"/>
          <w:sz w:val="28"/>
          <w:szCs w:val="28"/>
          <w:u w:val="none"/>
          <w14:textFill>
            <w14:solidFill>
              <w14:schemeClr w14:val="tx1"/>
            </w14:solidFill>
          </w14:textFill>
        </w:rPr>
        <w:t>30</w:t>
      </w:r>
      <w:r>
        <w:rPr>
          <w:rFonts w:ascii="宋体" w:hAnsi="宋体"/>
          <w:color w:val="000000" w:themeColor="text1"/>
          <w:sz w:val="28"/>
          <w:szCs w:val="28"/>
          <w:u w:val="none"/>
          <w14:textFill>
            <w14:solidFill>
              <w14:schemeClr w14:val="tx1"/>
            </w14:solidFill>
          </w14:textFill>
        </w:rPr>
        <w:t>%的分数；如果</w:t>
      </w:r>
      <w:r>
        <w:rPr>
          <w:rFonts w:hint="eastAsia" w:ascii="宋体" w:hAnsi="宋体"/>
          <w:color w:val="000000" w:themeColor="text1"/>
          <w:sz w:val="28"/>
          <w:szCs w:val="28"/>
          <w:u w:val="none"/>
          <w14:textFill>
            <w14:solidFill>
              <w14:schemeClr w14:val="tx1"/>
            </w14:solidFill>
          </w14:textFill>
        </w:rPr>
        <w:t>参赛教师</w:t>
      </w:r>
      <w:r>
        <w:rPr>
          <w:rFonts w:ascii="宋体" w:hAnsi="宋体"/>
          <w:color w:val="000000" w:themeColor="text1"/>
          <w:sz w:val="28"/>
          <w:szCs w:val="28"/>
          <w:u w:val="none"/>
          <w14:textFill>
            <w14:solidFill>
              <w14:schemeClr w14:val="tx1"/>
            </w14:solidFill>
          </w14:textFill>
        </w:rPr>
        <w:t>为三</w:t>
      </w:r>
      <w:r>
        <w:rPr>
          <w:rFonts w:hint="eastAsia" w:ascii="宋体" w:hAnsi="宋体"/>
          <w:color w:val="000000" w:themeColor="text1"/>
          <w:sz w:val="28"/>
          <w:szCs w:val="28"/>
          <w:u w:val="none"/>
          <w14:textFill>
            <w14:solidFill>
              <w14:schemeClr w14:val="tx1"/>
            </w14:solidFill>
          </w14:textFill>
        </w:rPr>
        <w:t>名</w:t>
      </w:r>
      <w:r>
        <w:rPr>
          <w:rFonts w:ascii="宋体" w:hAnsi="宋体"/>
          <w:color w:val="000000" w:themeColor="text1"/>
          <w:sz w:val="28"/>
          <w:szCs w:val="28"/>
          <w:u w:val="none"/>
          <w14:textFill>
            <w14:solidFill>
              <w14:schemeClr w14:val="tx1"/>
            </w14:solidFill>
          </w14:textFill>
        </w:rPr>
        <w:t>，排名第一</w:t>
      </w:r>
      <w:r>
        <w:rPr>
          <w:rFonts w:hint="eastAsia" w:ascii="宋体" w:hAnsi="宋体"/>
          <w:color w:val="000000" w:themeColor="text1"/>
          <w:sz w:val="28"/>
          <w:szCs w:val="28"/>
          <w:u w:val="none"/>
          <w14:textFill>
            <w14:solidFill>
              <w14:schemeClr w14:val="tx1"/>
            </w14:solidFill>
          </w14:textFill>
        </w:rPr>
        <w:t>、第二</w:t>
      </w:r>
      <w:r>
        <w:rPr>
          <w:rFonts w:ascii="宋体" w:hAnsi="宋体"/>
          <w:color w:val="000000" w:themeColor="text1"/>
          <w:sz w:val="28"/>
          <w:szCs w:val="28"/>
          <w:u w:val="none"/>
          <w14:textFill>
            <w14:solidFill>
              <w14:schemeClr w14:val="tx1"/>
            </w14:solidFill>
          </w14:textFill>
        </w:rPr>
        <w:t>、第三分别计</w:t>
      </w:r>
      <w:r>
        <w:rPr>
          <w:rFonts w:hint="eastAsia" w:ascii="宋体" w:hAnsi="宋体"/>
          <w:color w:val="000000" w:themeColor="text1"/>
          <w:sz w:val="28"/>
          <w:szCs w:val="28"/>
          <w:u w:val="none"/>
          <w14:textFill>
            <w14:solidFill>
              <w14:schemeClr w14:val="tx1"/>
            </w14:solidFill>
          </w14:textFill>
        </w:rPr>
        <w:t>相应</w:t>
      </w:r>
      <w:r>
        <w:rPr>
          <w:rFonts w:ascii="宋体" w:hAnsi="宋体"/>
          <w:color w:val="000000" w:themeColor="text1"/>
          <w:sz w:val="28"/>
          <w:szCs w:val="28"/>
          <w:u w:val="none"/>
          <w14:textFill>
            <w14:solidFill>
              <w14:schemeClr w14:val="tx1"/>
            </w14:solidFill>
          </w14:textFill>
        </w:rPr>
        <w:t>获奖级别、等次</w:t>
      </w:r>
      <w:r>
        <w:rPr>
          <w:rFonts w:hint="eastAsia" w:ascii="宋体" w:hAnsi="宋体"/>
          <w:color w:val="000000" w:themeColor="text1"/>
          <w:sz w:val="28"/>
          <w:szCs w:val="28"/>
          <w:u w:val="none"/>
          <w14:textFill>
            <w14:solidFill>
              <w14:schemeClr w14:val="tx1"/>
            </w14:solidFill>
          </w14:textFill>
        </w:rPr>
        <w:t>70</w:t>
      </w:r>
      <w:r>
        <w:rPr>
          <w:rFonts w:ascii="宋体" w:hAnsi="宋体"/>
          <w:color w:val="000000" w:themeColor="text1"/>
          <w:sz w:val="28"/>
          <w:szCs w:val="28"/>
          <w:u w:val="none"/>
          <w14:textFill>
            <w14:solidFill>
              <w14:schemeClr w14:val="tx1"/>
            </w14:solidFill>
          </w14:textFill>
        </w:rPr>
        <w:t>%、</w:t>
      </w:r>
      <w:r>
        <w:rPr>
          <w:rFonts w:hint="eastAsia" w:ascii="宋体" w:hAnsi="宋体"/>
          <w:color w:val="000000" w:themeColor="text1"/>
          <w:sz w:val="28"/>
          <w:szCs w:val="28"/>
          <w:u w:val="none"/>
          <w14:textFill>
            <w14:solidFill>
              <w14:schemeClr w14:val="tx1"/>
            </w14:solidFill>
          </w14:textFill>
        </w:rPr>
        <w:t>20</w:t>
      </w:r>
      <w:r>
        <w:rPr>
          <w:rFonts w:ascii="宋体" w:hAnsi="宋体"/>
          <w:color w:val="000000" w:themeColor="text1"/>
          <w:sz w:val="28"/>
          <w:szCs w:val="28"/>
          <w:u w:val="none"/>
          <w14:textFill>
            <w14:solidFill>
              <w14:schemeClr w14:val="tx1"/>
            </w14:solidFill>
          </w14:textFill>
        </w:rPr>
        <w:t>%、</w:t>
      </w:r>
      <w:r>
        <w:rPr>
          <w:rFonts w:hint="eastAsia" w:ascii="宋体" w:hAnsi="宋体"/>
          <w:color w:val="000000" w:themeColor="text1"/>
          <w:sz w:val="28"/>
          <w:szCs w:val="28"/>
          <w:u w:val="none"/>
          <w14:textFill>
            <w14:solidFill>
              <w14:schemeClr w14:val="tx1"/>
            </w14:solidFill>
          </w14:textFill>
        </w:rPr>
        <w:t>10</w:t>
      </w:r>
      <w:r>
        <w:rPr>
          <w:rFonts w:ascii="宋体" w:hAnsi="宋体"/>
          <w:color w:val="000000" w:themeColor="text1"/>
          <w:sz w:val="28"/>
          <w:szCs w:val="28"/>
          <w:u w:val="none"/>
          <w14:textFill>
            <w14:solidFill>
              <w14:schemeClr w14:val="tx1"/>
            </w14:solidFill>
          </w14:textFill>
        </w:rPr>
        <w:t>%的分数</w:t>
      </w:r>
      <w:r>
        <w:rPr>
          <w:rFonts w:hint="eastAsia" w:ascii="宋体" w:hAnsi="宋体"/>
          <w:color w:val="000000" w:themeColor="text1"/>
          <w:sz w:val="28"/>
          <w:szCs w:val="28"/>
          <w:u w:val="none"/>
          <w14:textFill>
            <w14:solidFill>
              <w14:schemeClr w14:val="tx1"/>
            </w14:solidFill>
          </w14:textFill>
        </w:rPr>
        <w:t>；</w:t>
      </w:r>
      <w:r>
        <w:rPr>
          <w:rFonts w:ascii="宋体" w:hAnsi="宋体"/>
          <w:color w:val="000000" w:themeColor="text1"/>
          <w:sz w:val="28"/>
          <w:szCs w:val="28"/>
          <w:u w:val="none"/>
          <w14:textFill>
            <w14:solidFill>
              <w14:schemeClr w14:val="tx1"/>
            </w14:solidFill>
          </w14:textFill>
        </w:rPr>
        <w:t>排名第四者不计分。</w:t>
      </w:r>
    </w:p>
    <w:p>
      <w:pPr>
        <w:pStyle w:val="7"/>
        <w:widowControl w:val="0"/>
        <w:spacing w:line="240" w:lineRule="auto"/>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（13）主持制订学校专业人才培养方案者计2分，主持修订者计1分；学校专业人才培养方案制定主要参与者（排名前2）计0.5分，主要参与者超过2人，且无法确认排名先后，经学校认定后，主要参与者按</w:t>
      </w:r>
      <w:r>
        <w:rPr>
          <w:rFonts w:hint="eastAsia" w:ascii="宋体" w:hAnsi="宋体"/>
          <w:color w:val="000000" w:themeColor="text1"/>
          <w:position w:val="-26"/>
          <w:sz w:val="28"/>
          <w:szCs w:val="28"/>
          <w:u w:val="none"/>
          <w14:textFill>
            <w14:solidFill>
              <w14:schemeClr w14:val="tx1"/>
            </w14:solidFill>
          </w14:textFill>
        </w:rPr>
        <w:object>
          <v:shape id="_x0000_i1025" o:spt="75" type="#_x0000_t75" style="height:24.3pt;width:71.15pt;" o:ole="t" filled="f" o:preferrelative="t" stroked="f" coordsize="21600,21600">
            <v:path/>
            <v:fill on="f" focussize="0,0"/>
            <v:stroke on="f" joinstyle="miter"/>
            <v:imagedata r:id="rId6" o:title=""/>
            <o:lock v:ext="edit" aspectratio="t"/>
            <w10:wrap type="none"/>
            <w10:anchorlock/>
          </v:shape>
          <o:OLEObject Type="Embed" ProgID="Equations" ShapeID="_x0000_i1025" DrawAspect="Content" ObjectID="_1468075725" r:id="rId5">
            <o:LockedField>false</o:LockedField>
          </o:OLEObject>
        </w:object>
      </w:r>
      <w:r>
        <w:rPr>
          <w:rFonts w:hint="eastAsia" w:ascii="宋体" w:hAnsi="宋体"/>
          <w:color w:val="000000" w:themeColor="text1"/>
          <w:sz w:val="28"/>
          <w:szCs w:val="28"/>
          <w:u w:val="none"/>
          <w14:textFill>
            <w14:solidFill>
              <w14:schemeClr w14:val="tx1"/>
            </w14:solidFill>
          </w14:textFill>
        </w:rPr>
        <w:t>计分。累计不超过5分。</w:t>
      </w:r>
    </w:p>
    <w:p>
      <w:pPr>
        <w:pStyle w:val="7"/>
        <w:widowControl w:val="0"/>
        <w:spacing w:line="240" w:lineRule="auto"/>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（14）主持制订校级专业技能抽查标准及题库者的计2分，主要参与者（排名前2）计0.5分，主要参与者超过2人，且无法确认排名先后，经学校认定后，主要参与者按</w:t>
      </w:r>
      <w:r>
        <w:rPr>
          <w:rFonts w:hint="eastAsia" w:ascii="宋体" w:hAnsi="宋体"/>
          <w:color w:val="000000" w:themeColor="text1"/>
          <w:position w:val="-26"/>
          <w:sz w:val="28"/>
          <w:szCs w:val="28"/>
          <w:u w:val="none"/>
          <w14:textFill>
            <w14:solidFill>
              <w14:schemeClr w14:val="tx1"/>
            </w14:solidFill>
          </w14:textFill>
        </w:rPr>
        <w:object>
          <v:shape id="_x0000_i1026" o:spt="75" type="#_x0000_t75" style="height:24.3pt;width:71.15pt;" o:ole="t" filled="f" o:preferrelative="t" stroked="f" coordsize="21600,21600">
            <v:path/>
            <v:fill on="f" focussize="0,0"/>
            <v:stroke on="f" joinstyle="miter"/>
            <v:imagedata r:id="rId6" o:title=""/>
            <o:lock v:ext="edit" aspectratio="t"/>
            <w10:wrap type="none"/>
            <w10:anchorlock/>
          </v:shape>
          <o:OLEObject Type="Embed" ProgID="Equations" ShapeID="_x0000_i1026" DrawAspect="Content" ObjectID="_1468075726" r:id="rId7">
            <o:LockedField>false</o:LockedField>
          </o:OLEObject>
        </w:object>
      </w:r>
      <w:r>
        <w:rPr>
          <w:rFonts w:hint="eastAsia" w:ascii="宋体" w:hAnsi="宋体"/>
          <w:color w:val="000000" w:themeColor="text1"/>
          <w:sz w:val="28"/>
          <w:szCs w:val="28"/>
          <w:u w:val="none"/>
          <w14:textFill>
            <w14:solidFill>
              <w14:schemeClr w14:val="tx1"/>
            </w14:solidFill>
          </w14:textFill>
        </w:rPr>
        <w:t>计分。</w:t>
      </w:r>
    </w:p>
    <w:p>
      <w:pPr>
        <w:snapToGrid w:val="0"/>
        <w:spacing w:line="570" w:lineRule="exact"/>
        <w:ind w:firstLine="560" w:firstLineChars="200"/>
        <w:jc w:val="left"/>
        <w:rPr>
          <w:rFonts w:ascii="宋体" w:hAnsi="宋体"/>
          <w:color w:val="000000" w:themeColor="text1"/>
          <w:kern w:val="0"/>
          <w:sz w:val="28"/>
          <w:szCs w:val="28"/>
          <w:highlight w:val="yellow"/>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（15）</w:t>
      </w:r>
      <w:r>
        <w:rPr>
          <w:rFonts w:hint="eastAsia" w:ascii="宋体" w:hAnsi="宋体"/>
          <w:color w:val="000000" w:themeColor="text1"/>
          <w:kern w:val="0"/>
          <w:sz w:val="28"/>
          <w:szCs w:val="28"/>
          <w:u w:val="none"/>
          <w14:textFill>
            <w14:solidFill>
              <w14:schemeClr w14:val="tx1"/>
            </w14:solidFill>
          </w14:textFill>
        </w:rPr>
        <w:t>主持制订学校课程教学大纲者计1分。累计不超过3分。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（16）主持开发选修课程且经学校验收合格计1分，主要参与者（不超过2人）计0.5分。累计不超过2分。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（17）主持创客课程项目且经学校验收合格，每个项目计1分。累计不超过2分。</w:t>
      </w:r>
    </w:p>
    <w:p>
      <w:pPr>
        <w:snapToGrid w:val="0"/>
        <w:spacing w:line="570" w:lineRule="exact"/>
        <w:ind w:firstLine="560" w:firstLineChars="200"/>
        <w:jc w:val="left"/>
        <w:rPr>
          <w:rFonts w:ascii="宋体" w:hAnsi="宋体"/>
          <w:color w:val="000000" w:themeColor="text1"/>
          <w:kern w:val="0"/>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（18）</w:t>
      </w:r>
      <w:r>
        <w:rPr>
          <w:rFonts w:hint="eastAsia" w:ascii="宋体" w:hAnsi="宋体"/>
          <w:color w:val="000000" w:themeColor="text1"/>
          <w:kern w:val="0"/>
          <w:sz w:val="28"/>
          <w:szCs w:val="28"/>
          <w:u w:val="none"/>
          <w14:textFill>
            <w14:solidFill>
              <w14:schemeClr w14:val="tx1"/>
            </w14:solidFill>
          </w14:textFill>
        </w:rPr>
        <w:t>被学校评为优秀空间课程计2分，合格主题特色空间计2分，精品课程网计3分，合格课程网计2分，信息化特色创新项目计3分。累计不超过4分。</w:t>
      </w:r>
    </w:p>
    <w:p>
      <w:pPr>
        <w:snapToGrid w:val="0"/>
        <w:spacing w:line="570" w:lineRule="exact"/>
        <w:ind w:firstLine="560" w:firstLineChars="200"/>
        <w:jc w:val="left"/>
        <w:rPr>
          <w:rFonts w:ascii="宋体" w:hAnsi="宋体"/>
          <w:color w:val="000000" w:themeColor="text1"/>
          <w:kern w:val="0"/>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（19）参加学校组织的教学、专业竞赛，获学校一等奖计2分，二等奖计1.5分，三等奖计1分。</w:t>
      </w:r>
    </w:p>
    <w:p>
      <w:pPr>
        <w:snapToGrid w:val="0"/>
        <w:spacing w:line="570" w:lineRule="exact"/>
        <w:ind w:firstLine="560" w:firstLineChars="200"/>
        <w:jc w:val="left"/>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（20）获学校优秀毕业设计指导教师奖计1分。累计不超过</w:t>
      </w:r>
      <w:r>
        <w:rPr>
          <w:rFonts w:ascii="宋体" w:hAnsi="宋体"/>
          <w:color w:val="000000" w:themeColor="text1"/>
          <w:sz w:val="28"/>
          <w:szCs w:val="28"/>
          <w:u w:val="none"/>
          <w14:textFill>
            <w14:solidFill>
              <w14:schemeClr w14:val="tx1"/>
            </w14:solidFill>
          </w14:textFill>
        </w:rPr>
        <w:t>5</w:t>
      </w:r>
      <w:r>
        <w:rPr>
          <w:rFonts w:hint="eastAsia" w:ascii="宋体" w:hAnsi="宋体"/>
          <w:color w:val="000000" w:themeColor="text1"/>
          <w:sz w:val="28"/>
          <w:szCs w:val="28"/>
          <w:u w:val="none"/>
          <w14:textFill>
            <w14:solidFill>
              <w14:schemeClr w14:val="tx1"/>
            </w14:solidFill>
          </w14:textFill>
        </w:rPr>
        <w:t>分。</w:t>
      </w:r>
    </w:p>
    <w:p>
      <w:pPr>
        <w:snapToGrid w:val="0"/>
        <w:spacing w:line="570" w:lineRule="exact"/>
        <w:ind w:firstLine="560" w:firstLineChars="200"/>
        <w:jc w:val="left"/>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（21）获得单元课程作业展“优秀”计1分。累计不超过</w:t>
      </w:r>
      <w:r>
        <w:rPr>
          <w:rFonts w:ascii="宋体" w:hAnsi="宋体"/>
          <w:color w:val="000000" w:themeColor="text1"/>
          <w:sz w:val="28"/>
          <w:szCs w:val="28"/>
          <w:u w:val="none"/>
          <w14:textFill>
            <w14:solidFill>
              <w14:schemeClr w14:val="tx1"/>
            </w14:solidFill>
          </w14:textFill>
        </w:rPr>
        <w:t>5</w:t>
      </w:r>
      <w:r>
        <w:rPr>
          <w:rFonts w:hint="eastAsia" w:ascii="宋体" w:hAnsi="宋体"/>
          <w:color w:val="000000" w:themeColor="text1"/>
          <w:sz w:val="28"/>
          <w:szCs w:val="28"/>
          <w:u w:val="none"/>
          <w14:textFill>
            <w14:solidFill>
              <w14:schemeClr w14:val="tx1"/>
            </w14:solidFill>
          </w14:textFill>
        </w:rPr>
        <w:t>分。</w:t>
      </w:r>
    </w:p>
    <w:p>
      <w:pPr>
        <w:snapToGrid w:val="0"/>
        <w:spacing w:line="570" w:lineRule="exact"/>
        <w:ind w:firstLine="560" w:firstLineChars="200"/>
        <w:jc w:val="left"/>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（22）参加学校辅导员职业技能竞赛、微宣讲竞赛、演讲比赛、征文比赛，获学校一等奖计</w:t>
      </w:r>
      <w:r>
        <w:rPr>
          <w:rFonts w:ascii="宋体" w:hAnsi="宋体"/>
          <w:color w:val="000000" w:themeColor="text1"/>
          <w:sz w:val="28"/>
          <w:szCs w:val="28"/>
          <w:u w:val="none"/>
          <w14:textFill>
            <w14:solidFill>
              <w14:schemeClr w14:val="tx1"/>
            </w14:solidFill>
          </w14:textFill>
        </w:rPr>
        <w:t>1</w:t>
      </w:r>
      <w:r>
        <w:rPr>
          <w:rFonts w:hint="eastAsia" w:ascii="宋体" w:hAnsi="宋体"/>
          <w:color w:val="000000" w:themeColor="text1"/>
          <w:sz w:val="28"/>
          <w:szCs w:val="28"/>
          <w:u w:val="none"/>
          <w14:textFill>
            <w14:solidFill>
              <w14:schemeClr w14:val="tx1"/>
            </w14:solidFill>
          </w14:textFill>
        </w:rPr>
        <w:t>分，二等奖计0.5分。累计不超过5分。</w:t>
      </w:r>
    </w:p>
    <w:p>
      <w:pPr>
        <w:spacing w:line="60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（23）参加学校党建思政论文或学生工作创新论坛，论文或案例获一等奖计1分，二等奖计0.5分，三等奖计0.2分，累计不超过3分。</w:t>
      </w:r>
    </w:p>
    <w:p>
      <w:pPr>
        <w:spacing w:line="60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（24）项目结束后主持名师工作室、特色成长辅导室，主持人每年计1分，累计不超过3分；主要成员（前2名）每年计0.5分，累计不超过1.5分。</w:t>
      </w:r>
    </w:p>
    <w:p>
      <w:pPr>
        <w:spacing w:line="60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（2</w:t>
      </w:r>
      <w:r>
        <w:rPr>
          <w:rFonts w:hint="eastAsia" w:ascii="宋体" w:hAnsi="宋体"/>
          <w:color w:val="000000" w:themeColor="text1"/>
          <w:sz w:val="28"/>
          <w:szCs w:val="28"/>
          <w:u w:val="none"/>
          <w:lang w:val="en-US" w:eastAsia="zh-CN"/>
          <w14:textFill>
            <w14:solidFill>
              <w14:schemeClr w14:val="tx1"/>
            </w14:solidFill>
          </w14:textFill>
        </w:rPr>
        <w:t>5</w:t>
      </w:r>
      <w:r>
        <w:rPr>
          <w:rFonts w:hint="eastAsia" w:ascii="宋体" w:hAnsi="宋体"/>
          <w:color w:val="000000" w:themeColor="text1"/>
          <w:sz w:val="28"/>
          <w:szCs w:val="28"/>
          <w:u w:val="none"/>
          <w14:textFill>
            <w14:solidFill>
              <w14:schemeClr w14:val="tx1"/>
            </w14:solidFill>
          </w14:textFill>
        </w:rPr>
        <w:t>）指导学生“网络文化工作室”、学生社团等，经考核合格，每年计0.5分，累计不超过2分。</w:t>
      </w:r>
    </w:p>
    <w:p>
      <w:pPr>
        <w:spacing w:line="60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（2</w:t>
      </w:r>
      <w:r>
        <w:rPr>
          <w:rFonts w:hint="eastAsia" w:ascii="宋体" w:hAnsi="宋体"/>
          <w:color w:val="000000" w:themeColor="text1"/>
          <w:sz w:val="28"/>
          <w:szCs w:val="28"/>
          <w:u w:val="none"/>
          <w:lang w:val="en-US" w:eastAsia="zh-CN"/>
          <w14:textFill>
            <w14:solidFill>
              <w14:schemeClr w14:val="tx1"/>
            </w14:solidFill>
          </w14:textFill>
        </w:rPr>
        <w:t>6</w:t>
      </w:r>
      <w:r>
        <w:rPr>
          <w:rFonts w:hint="eastAsia" w:ascii="宋体" w:hAnsi="宋体"/>
          <w:color w:val="000000" w:themeColor="text1"/>
          <w:sz w:val="28"/>
          <w:szCs w:val="28"/>
          <w:u w:val="none"/>
          <w14:textFill>
            <w14:solidFill>
              <w14:schemeClr w14:val="tx1"/>
            </w14:solidFill>
          </w14:textFill>
        </w:rPr>
        <w:t>）参加国家、省、市（校）有关部门组织的理论政策宣讲团，每次分别计3分、2分、1分。</w:t>
      </w:r>
    </w:p>
    <w:p>
      <w:pPr>
        <w:spacing w:line="60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（2</w:t>
      </w:r>
      <w:r>
        <w:rPr>
          <w:rFonts w:hint="eastAsia" w:ascii="宋体" w:hAnsi="宋体"/>
          <w:color w:val="000000" w:themeColor="text1"/>
          <w:sz w:val="28"/>
          <w:szCs w:val="28"/>
          <w:u w:val="none"/>
          <w:lang w:val="en-US" w:eastAsia="zh-CN"/>
          <w14:textFill>
            <w14:solidFill>
              <w14:schemeClr w14:val="tx1"/>
            </w14:solidFill>
          </w14:textFill>
        </w:rPr>
        <w:t>7</w:t>
      </w:r>
      <w:r>
        <w:rPr>
          <w:rFonts w:hint="eastAsia" w:ascii="宋体" w:hAnsi="宋体"/>
          <w:color w:val="000000" w:themeColor="text1"/>
          <w:sz w:val="28"/>
          <w:szCs w:val="28"/>
          <w:u w:val="none"/>
          <w14:textFill>
            <w14:solidFill>
              <w14:schemeClr w14:val="tx1"/>
            </w14:solidFill>
          </w14:textFill>
        </w:rPr>
        <w:t>）指导湖南省思政类德育实践项目省级立项计1分，累计不超过3分。</w:t>
      </w:r>
    </w:p>
    <w:p>
      <w:pPr>
        <w:spacing w:line="60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（2</w:t>
      </w:r>
      <w:r>
        <w:rPr>
          <w:rFonts w:hint="eastAsia" w:ascii="宋体" w:hAnsi="宋体"/>
          <w:color w:val="000000" w:themeColor="text1"/>
          <w:sz w:val="28"/>
          <w:szCs w:val="28"/>
          <w:u w:val="none"/>
          <w:lang w:val="en-US" w:eastAsia="zh-CN"/>
          <w14:textFill>
            <w14:solidFill>
              <w14:schemeClr w14:val="tx1"/>
            </w14:solidFill>
          </w14:textFill>
        </w:rPr>
        <w:t>8</w:t>
      </w:r>
      <w:r>
        <w:rPr>
          <w:rFonts w:hint="eastAsia" w:ascii="宋体" w:hAnsi="宋体"/>
          <w:color w:val="000000" w:themeColor="text1"/>
          <w:sz w:val="28"/>
          <w:szCs w:val="28"/>
          <w:u w:val="none"/>
          <w14:textFill>
            <w14:solidFill>
              <w14:schemeClr w14:val="tx1"/>
            </w14:solidFill>
          </w14:textFill>
        </w:rPr>
        <w:t>）成功培育创建为全国高校党建工作标杆院系，党总支书记加30分，专职组织员、党总支委员分别加10分；成功培育创建为全国高校党建工作样板支部，党支部书记加30分，专职组织员、党支部委员分别加10分。成功培育创建为全省高校党建工作标杆院系，党总支书记加10分，专职组织员、党总支委员分别加5分；成功培育创建为全省高校党建工作样板支部，党支部书记加10分，专职组织员、党支部委员分别加5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教育教学所含各项可累加计分，满分为120分。</w:t>
      </w:r>
    </w:p>
    <w:p>
      <w:pPr>
        <w:pStyle w:val="7"/>
        <w:widowControl w:val="0"/>
        <w:snapToGrid w:val="0"/>
        <w:spacing w:line="570" w:lineRule="exact"/>
        <w:ind w:firstLine="560" w:firstLineChars="200"/>
        <w:rPr>
          <w:rFonts w:ascii="宋体" w:hAnsi="宋体"/>
          <w:color w:val="000000" w:themeColor="text1"/>
          <w:kern w:val="2"/>
          <w:sz w:val="28"/>
          <w:szCs w:val="28"/>
          <w:u w:val="none"/>
          <w14:textFill>
            <w14:solidFill>
              <w14:schemeClr w14:val="tx1"/>
            </w14:solidFill>
          </w14:textFill>
        </w:rPr>
      </w:pPr>
      <w:r>
        <w:rPr>
          <w:rFonts w:hint="eastAsia" w:ascii="宋体" w:hAnsi="宋体"/>
          <w:color w:val="000000" w:themeColor="text1"/>
          <w:kern w:val="2"/>
          <w:sz w:val="28"/>
          <w:szCs w:val="28"/>
          <w:u w:val="none"/>
          <w14:textFill>
            <w14:solidFill>
              <w14:schemeClr w14:val="tx1"/>
            </w14:solidFill>
          </w14:textFill>
        </w:rPr>
        <w:t>6.科研成果及业绩（80分）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（1）论文、著作</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ascii="宋体" w:hAnsi="宋体"/>
          <w:color w:val="000000" w:themeColor="text1"/>
          <w:sz w:val="28"/>
          <w:szCs w:val="28"/>
          <w:u w:val="none"/>
          <w14:textFill>
            <w14:solidFill>
              <w14:schemeClr w14:val="tx1"/>
            </w14:solidFill>
          </w14:textFill>
        </w:rPr>
        <w:fldChar w:fldCharType="begin"/>
      </w:r>
      <w:r>
        <w:rPr>
          <w:rFonts w:ascii="宋体" w:hAnsi="宋体"/>
          <w:color w:val="000000" w:themeColor="text1"/>
          <w:sz w:val="28"/>
          <w:szCs w:val="28"/>
          <w:u w:val="none"/>
          <w14:textFill>
            <w14:solidFill>
              <w14:schemeClr w14:val="tx1"/>
            </w14:solidFill>
          </w14:textFill>
        </w:rPr>
        <w:instrText xml:space="preserve"> </w:instrText>
      </w:r>
      <w:r>
        <w:rPr>
          <w:rFonts w:hint="eastAsia" w:ascii="宋体" w:hAnsi="宋体"/>
          <w:color w:val="000000" w:themeColor="text1"/>
          <w:sz w:val="28"/>
          <w:szCs w:val="28"/>
          <w:u w:val="none"/>
          <w14:textFill>
            <w14:solidFill>
              <w14:schemeClr w14:val="tx1"/>
            </w14:solidFill>
          </w14:textFill>
        </w:rPr>
        <w:instrText xml:space="preserve">eq \o\ac(○,</w:instrText>
      </w:r>
      <w:r>
        <w:rPr>
          <w:rFonts w:hint="eastAsia" w:ascii="宋体" w:hAnsi="宋体"/>
          <w:color w:val="000000" w:themeColor="text1"/>
          <w:position w:val="3"/>
          <w:sz w:val="28"/>
          <w:szCs w:val="28"/>
          <w:u w:val="none"/>
          <w14:textFill>
            <w14:solidFill>
              <w14:schemeClr w14:val="tx1"/>
            </w14:solidFill>
          </w14:textFill>
        </w:rPr>
        <w:instrText xml:space="preserve">1</w:instrText>
      </w:r>
      <w:r>
        <w:rPr>
          <w:rFonts w:hint="eastAsia" w:ascii="宋体" w:hAnsi="宋体"/>
          <w:color w:val="000000" w:themeColor="text1"/>
          <w:sz w:val="28"/>
          <w:szCs w:val="28"/>
          <w:u w:val="none"/>
          <w14:textFill>
            <w14:solidFill>
              <w14:schemeClr w14:val="tx1"/>
            </w14:solidFill>
          </w14:textFill>
        </w:rPr>
        <w:instrText xml:space="preserve">)</w:instrText>
      </w:r>
      <w:r>
        <w:rPr>
          <w:rFonts w:ascii="宋体" w:hAnsi="宋体"/>
          <w:color w:val="000000" w:themeColor="text1"/>
          <w:sz w:val="28"/>
          <w:szCs w:val="28"/>
          <w:u w:val="none"/>
          <w14:textFill>
            <w14:solidFill>
              <w14:schemeClr w14:val="tx1"/>
            </w14:solidFill>
          </w14:textFill>
        </w:rPr>
        <w:fldChar w:fldCharType="end"/>
      </w:r>
      <w:r>
        <w:rPr>
          <w:rFonts w:hint="eastAsia" w:ascii="宋体" w:hAnsi="宋体"/>
          <w:color w:val="000000" w:themeColor="text1"/>
          <w:sz w:val="28"/>
          <w:szCs w:val="28"/>
          <w:u w:val="none"/>
          <w14:textFill>
            <w14:solidFill>
              <w14:schemeClr w14:val="tx1"/>
            </w14:solidFill>
          </w14:textFill>
        </w:rPr>
        <w:t>论文是指独立或以第一作者（或通信作者）在省级以上公开出版的学术期刊上发表本专业的学术（含教研教改）论文。教研教改论文是指结合本专业教学特点，撰写的教学研究及改革论文，且独立或以第一作者（或通信作者）在省级及以上公开出版的学术期刊上发表的论文。各类论文包括：</w:t>
      </w:r>
    </w:p>
    <w:p>
      <w:pPr>
        <w:pStyle w:val="7"/>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A．本学科权威期刊发表的论文（含SCI、EI、SSCI、A&amp;HCI收录，《中国科学》、《新华文摘》、《中国社会科学文摘》等期刊或全文转载）；</w:t>
      </w:r>
    </w:p>
    <w:p>
      <w:pPr>
        <w:pStyle w:val="7"/>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B．本学科核心期刊发表的论文（含CSCD、CSSCI扩展版来源期刊与收录来源期刊、《中国人民大学复印报刊资料》、《高等学校文科学报文摘》等期刊或全文转载）；</w:t>
      </w:r>
    </w:p>
    <w:p>
      <w:pPr>
        <w:pStyle w:val="7"/>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C.北大核心期刊。</w:t>
      </w:r>
    </w:p>
    <w:p>
      <w:pPr>
        <w:pStyle w:val="7"/>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D．一般期刊论文（省级及以上公开出版的学术期刊上发表的论文）。</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A类每篇计30分；B类每篇计15分；C类每篇计10分；D类中学术期刊每篇计1.5分，一般期刊每篇计1分，学术期刊和一般期刊合计超过30篇每篇计0.1分, 超过60篇不计分。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②著作（含教材、译著）是指专业技术人员在任现职时间内正式出版，并有较大实用价值的学术著作或教材。译著是指翻译并出版且具有学术价值或实用价值的著作。包括：</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A．独著或合著15万字以上本学科高水平学术著作；</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B．主编或参编国家级、省级教材；</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C．独译或参译具有学术价值或实用价值的著作。</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公开出版的本专业高水平学术著作每部独著或合著的第一作者计10分，其他作者计4分；“十二五”、“十三五”职业教育国家规划教材、普通高等教育“十一五”（“十二五”、“十三五”）国家级规划教材如主编只1人计15分，如主编2人，第一作者计12分，第二作者计4分，参编计2分；国家级出版社教材如主编只1人计3分，如主编2人，第一作者计3分，第二作者计2分，参编计1分；省级出版社教材如主编只1人计2分，如主编2人，第一作者计2分，第二作者计1.5分，参编计1分；译著独译或合译的第一作者计3分，其他计1分。根据排名先后，主编不超过2名，其余按参编计分，参编不超过3名，其余不计分。严禁专著、教材挂名现象，一经查实取消加分，并按相关制度严肃处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（2）作品、产品</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ascii="宋体" w:hAnsi="宋体"/>
          <w:color w:val="000000" w:themeColor="text1"/>
          <w:sz w:val="28"/>
          <w:szCs w:val="28"/>
          <w:u w:val="none"/>
          <w14:textFill>
            <w14:solidFill>
              <w14:schemeClr w14:val="tx1"/>
            </w14:solidFill>
          </w14:textFill>
        </w:rPr>
        <w:fldChar w:fldCharType="begin"/>
      </w:r>
      <w:r>
        <w:rPr>
          <w:rFonts w:ascii="宋体" w:hAnsi="宋体"/>
          <w:color w:val="000000" w:themeColor="text1"/>
          <w:sz w:val="28"/>
          <w:szCs w:val="28"/>
          <w:u w:val="none"/>
          <w14:textFill>
            <w14:solidFill>
              <w14:schemeClr w14:val="tx1"/>
            </w14:solidFill>
          </w14:textFill>
        </w:rPr>
        <w:instrText xml:space="preserve"> </w:instrText>
      </w:r>
      <w:r>
        <w:rPr>
          <w:rFonts w:hint="eastAsia" w:ascii="宋体" w:hAnsi="宋体"/>
          <w:color w:val="000000" w:themeColor="text1"/>
          <w:sz w:val="28"/>
          <w:szCs w:val="28"/>
          <w:u w:val="none"/>
          <w14:textFill>
            <w14:solidFill>
              <w14:schemeClr w14:val="tx1"/>
            </w14:solidFill>
          </w14:textFill>
        </w:rPr>
        <w:instrText xml:space="preserve">eq \o\ac(○,</w:instrText>
      </w:r>
      <w:r>
        <w:rPr>
          <w:rFonts w:hint="eastAsia" w:ascii="宋体" w:hAnsi="宋体"/>
          <w:color w:val="000000" w:themeColor="text1"/>
          <w:position w:val="3"/>
          <w:sz w:val="28"/>
          <w:szCs w:val="28"/>
          <w:u w:val="none"/>
          <w14:textFill>
            <w14:solidFill>
              <w14:schemeClr w14:val="tx1"/>
            </w14:solidFill>
          </w14:textFill>
        </w:rPr>
        <w:instrText xml:space="preserve">1</w:instrText>
      </w:r>
      <w:r>
        <w:rPr>
          <w:rFonts w:hint="eastAsia" w:ascii="宋体" w:hAnsi="宋体"/>
          <w:color w:val="000000" w:themeColor="text1"/>
          <w:sz w:val="28"/>
          <w:szCs w:val="28"/>
          <w:u w:val="none"/>
          <w14:textFill>
            <w14:solidFill>
              <w14:schemeClr w14:val="tx1"/>
            </w14:solidFill>
          </w14:textFill>
        </w:rPr>
        <w:instrText xml:space="preserve">)</w:instrText>
      </w:r>
      <w:r>
        <w:rPr>
          <w:rFonts w:ascii="宋体" w:hAnsi="宋体"/>
          <w:color w:val="000000" w:themeColor="text1"/>
          <w:sz w:val="28"/>
          <w:szCs w:val="28"/>
          <w:u w:val="none"/>
          <w14:textFill>
            <w14:solidFill>
              <w14:schemeClr w14:val="tx1"/>
            </w14:solidFill>
          </w14:textFill>
        </w:rPr>
        <w:fldChar w:fldCharType="end"/>
      </w:r>
      <w:r>
        <w:rPr>
          <w:rFonts w:hint="eastAsia" w:ascii="宋体" w:hAnsi="宋体"/>
          <w:color w:val="000000" w:themeColor="text1"/>
          <w:sz w:val="28"/>
          <w:szCs w:val="28"/>
          <w:u w:val="none"/>
          <w14:textFill>
            <w14:solidFill>
              <w14:schemeClr w14:val="tx1"/>
            </w14:solidFill>
          </w14:textFill>
        </w:rPr>
        <w:t>原创作品、产品</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艺术类、文艺类、工艺类作品独创或合创第一名在省级以上相应的专业期刊发表（一版及以上）根据上一条中论文发表计分标准的一半计分。此项累计加分不超过4分。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艺术类、文艺类、工艺类作品独创或合创第一名参加展览、竞赛，并获奖的按以下标准计分：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A.参加由文化部、中国文联、中国美协主办的五年一届的全国美术作品展览，铜奖计15分，优秀奖计12分，入围计8分；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B.参加国家及相关部委、国家一级协会主办的全国性大型展览、竞赛并获奖的，金奖计6分，银奖计4分，铜奖计3分，优秀计2分，入围计1分。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C. 参加省级政府、各厅、国家二级协会、省一级协会主办的大型展览、竞赛并获奖的，金奖计3分，银奖计2分，铜奖计1分，</w:t>
      </w:r>
      <w:r>
        <w:rPr>
          <w:rFonts w:hint="eastAsia" w:ascii="宋体" w:hAnsi="宋体"/>
          <w:color w:val="000000" w:themeColor="text1"/>
          <w:sz w:val="28"/>
          <w:szCs w:val="28"/>
          <w:u w:val="none"/>
          <w:lang w:eastAsia="zh-CN"/>
          <w14:textFill>
            <w14:solidFill>
              <w14:schemeClr w14:val="tx1"/>
            </w14:solidFill>
          </w14:textFill>
        </w:rPr>
        <w:t>优秀奖计</w:t>
      </w:r>
      <w:r>
        <w:rPr>
          <w:rFonts w:hint="eastAsia" w:ascii="宋体" w:hAnsi="宋体"/>
          <w:color w:val="000000" w:themeColor="text1"/>
          <w:sz w:val="28"/>
          <w:szCs w:val="28"/>
          <w:u w:val="none"/>
          <w:lang w:val="en-US" w:eastAsia="zh-CN"/>
          <w14:textFill>
            <w14:solidFill>
              <w14:schemeClr w14:val="tx1"/>
            </w14:solidFill>
          </w14:textFill>
        </w:rPr>
        <w:t>0.5分</w:t>
      </w:r>
      <w:r>
        <w:rPr>
          <w:rFonts w:hint="eastAsia" w:ascii="宋体" w:hAnsi="宋体"/>
          <w:color w:val="000000" w:themeColor="text1"/>
          <w:sz w:val="28"/>
          <w:szCs w:val="28"/>
          <w:u w:val="none"/>
          <w14:textFill>
            <w14:solidFill>
              <w14:schemeClr w14:val="tx1"/>
            </w14:solidFill>
          </w14:textFill>
        </w:rPr>
        <w:t>；</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D. 参加省二级协会主办、湖南之星、学校教师作品展等竞赛并获奖的，金奖计2分，银奖计1分，铜奖计0.5分，入围（优秀）不计分；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获奖名称为一等奖、二等奖、三等奖的分别按金奖、银奖、铜奖计分标准计分。同一项作品发表、获多项奖励，取最高一项计分，多项作品获奖可累加计分，应邀参展末获奖作品不纳入加分范畴。如有企业、高校或相关组委会联合主办的则计分减半。</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②非原创作品、产品</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主持或参与非原创作品、产品以及新工艺、新技术、新品种、新材料的推广和应用。国家级主持计5分，参与计2分；省（部）级主持计3分，参与计1分；厅级主持计1分。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（3）科研项目</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①纵向课题</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A.纵向课题分为国家级、部级、省级、厅级、院级等5个级别，每一个级别分为重点、一般资助（优秀青年专项）、一般三个层次，其中：国家级课题依次计分为30、25、20；部级课题依次计分为25、20、15；省级课题依次计分为15、12、10；厅级课题依次计分为8、6、5；市级课题、院级课题重点计3分，一般计2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B.国家级课题指国家社科基金项目，全国教育科学规划课题中的国家课题，全国艺术科学规划课题中的国家课题等。部级课题指教育部等国家部委下达的科研项目，全国教育科学规划课题中的教育部及其他部委课题，全国艺术科学规划课题中的文化部课题，教育部人文社会科学研究项目，国家语委科研项目等。省级课题指湖南省哲学社会科学基金项目、湖南省教育科学规划项目、湖南省科技厅下达的各类科技计划项目、湖南省高技术产业化计划项目、湖南省社会科学成果评审委员会课题、湖南省社会科学界联合会智库研究课题等。厅级课题指湖南省教育厅科学研究项目、湖南省职业院校教育教学改革研究项目、湖南省高校思想政治教育研究课题、湖南省省情与决策咨询研究课题、湖南省语言文字应用专项课题等。院级项目课题指学校组织的课题、学校给相关部门、团队、个人下达的研究项目。</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C.纵向课题中，国家级课题参与者排名前5有效，省部级、厅级、院级课题参与者排名前3有效。排名以申报书上的参与人员名单为准。主持人按项目相应级别计分标准的100%计分，有效参与者按计分标准的10%计分。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D. 教育部高等学校高职高专专业类教学指导委员会、教育部批准成立的行业的职业教育教学指导委员会重点课题、一般资助课题、一般课题分别计分5分、4分、3分。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E.国家级一级学会（协会）、省级一级学会（协会）组织的课题不分层次都计2分。主持国家级、部级课题的子课题（项目），如有政府部门的立项文件，按厅级一般课题计分，如是课题组的立项文件，不计分。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F.学校层面申报、研究任务比较重、需获得实际性成果的重要课题，以及学校委托的相关重点研究课题，其有效参与人由学校根据课题研究实际情况、贡献大小进行排名，按计分标准的10%——60%计分。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G.通过学校科研处及相关管理部门组织申报并在学校科研处存档的纵向课题纳入计分范畴。</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②横向项目</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横向项目是指各级政府及职能部门、企事业单位、社会团体等委托高校或科研院所研究的课题，主要包括科学研究、技术攻关、决策论证、设计策划、软件开发等方向。经认定的每项横向项目以进学校财务经费（单位财务部门的证明、不含工程项目的设备采购经费）为准，具体计分如下：</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横向项目单项进账经费：0.5～1万元（含）计0.5分； 1～3万元（含）计1分；3～5万元（含）计2分；5～10万元（含）计4分；10～20万元计5分；大于20万元计8分。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横向项目各项可累加计分，满分为15分。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③获教育部组织的国家科学技术奖、高等学校科学研究优秀成果奖（人文社会科学）</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国家级特等奖第六名至第九名计 20分，第十名之后计12分；国家级一等奖第六名至第九名计15分，第十名之后计9分；国家级二等奖第四名至第五名计15分，第六名至第九名计 10分，第十名之后计5分。省级特等奖第一名计26分，第二名至第五名计12分，第六名至第九名计7分；省级一等奖第一名计22分，第二名至第五名计10分，第六名至第九名计 5分；省级二等奖第一名计15分，第二名至第五名计8分，第六名至第九名计4分；省级三等奖第一名计12分，第二名至第五名计6分，第六名至第九名计3分。同一奖项，获得不同级别，不重复计分，以计分较高者为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 xml:space="preserve">（4）成果转化   </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科研产品、知识产权（含国家发明专利、国家实用新型专利、外观设计专利、软件著作权、编写国家行业技术标准等）转化为生产力，为区域经济发展创造了显著的经济效益和社会效益。主持科研产品的转化、获国家发明专利授权、已颁布的国家行业技术标准等每项计5分；参与科研产品转化前三名、获国家实用新型专利授权等每项计2分，参与科研产品转化未排名前三、获外观设计专利授权或软件著作权等每项计1分。专利只主持人或第一作者纳入计分范畴，实用新型专利与外观设计专利累计不超过6分。专利不在有效期内、和本专业无关的都不纳入计分范畴。</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（5）公开出版个人作品专集每本计2分，累计不超过6分。</w:t>
      </w:r>
    </w:p>
    <w:p>
      <w:pPr>
        <w:pStyle w:val="7"/>
        <w:widowControl w:val="0"/>
        <w:snapToGrid w:val="0"/>
        <w:spacing w:line="52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 xml:space="preserve">（6）按学院要求举办“致美讲堂”学术讲座，效果良好，计1分，累计不超过3分。 </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科研成果及业绩所含各项可累加计分，满分为80分。</w:t>
      </w:r>
    </w:p>
    <w:p>
      <w:pPr>
        <w:pStyle w:val="7"/>
        <w:widowControl w:val="0"/>
        <w:snapToGrid w:val="0"/>
        <w:spacing w:line="570" w:lineRule="exact"/>
        <w:ind w:firstLine="562" w:firstLineChars="200"/>
        <w:rPr>
          <w:rFonts w:ascii="宋体" w:hAnsi="宋体"/>
          <w:b/>
          <w:color w:val="000000" w:themeColor="text1"/>
          <w:sz w:val="28"/>
          <w:szCs w:val="28"/>
          <w:u w:val="none"/>
          <w14:textFill>
            <w14:solidFill>
              <w14:schemeClr w14:val="tx1"/>
            </w14:solidFill>
          </w14:textFill>
        </w:rPr>
      </w:pPr>
      <w:r>
        <w:rPr>
          <w:rFonts w:hint="eastAsia" w:ascii="宋体" w:hAnsi="宋体"/>
          <w:b/>
          <w:color w:val="000000" w:themeColor="text1"/>
          <w:sz w:val="28"/>
          <w:szCs w:val="28"/>
          <w:u w:val="none"/>
          <w14:textFill>
            <w14:solidFill>
              <w14:schemeClr w14:val="tx1"/>
            </w14:solidFill>
          </w14:textFill>
        </w:rPr>
        <w:t>（五）专职辅导员和党务工作人员学生思想政治教育学科评审加分条件（满分2</w:t>
      </w:r>
      <w:r>
        <w:rPr>
          <w:rFonts w:hint="eastAsia" w:ascii="宋体" w:hAnsi="宋体"/>
          <w:b/>
          <w:color w:val="000000" w:themeColor="text1"/>
          <w:sz w:val="28"/>
          <w:szCs w:val="28"/>
          <w:u w:val="none"/>
          <w:lang w:val="en-US" w:eastAsia="zh-CN"/>
          <w14:textFill>
            <w14:solidFill>
              <w14:schemeClr w14:val="tx1"/>
            </w14:solidFill>
          </w14:textFill>
        </w:rPr>
        <w:t>4</w:t>
      </w:r>
      <w:r>
        <w:rPr>
          <w:rFonts w:hint="eastAsia" w:ascii="宋体" w:hAnsi="宋体"/>
          <w:b/>
          <w:color w:val="000000" w:themeColor="text1"/>
          <w:sz w:val="28"/>
          <w:szCs w:val="28"/>
          <w:u w:val="none"/>
          <w14:textFill>
            <w14:solidFill>
              <w14:schemeClr w14:val="tx1"/>
            </w14:solidFill>
          </w14:textFill>
        </w:rPr>
        <w:t>0分）</w:t>
      </w:r>
    </w:p>
    <w:p>
      <w:pPr>
        <w:pStyle w:val="7"/>
        <w:widowControl w:val="0"/>
        <w:snapToGrid w:val="0"/>
        <w:spacing w:line="570" w:lineRule="exact"/>
        <w:ind w:firstLine="366" w:firstLineChars="131"/>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ab/>
      </w:r>
      <w:r>
        <w:rPr>
          <w:rFonts w:ascii="宋体" w:hAnsi="宋体" w:cs="仿宋_GB2312"/>
          <w:color w:val="000000" w:themeColor="text1"/>
          <w:sz w:val="28"/>
          <w:szCs w:val="28"/>
          <w:u w:val="none"/>
          <w14:textFill>
            <w14:solidFill>
              <w14:schemeClr w14:val="tx1"/>
            </w14:solidFill>
          </w14:textFill>
        </w:rPr>
        <w:t>1.</w:t>
      </w:r>
      <w:r>
        <w:rPr>
          <w:rFonts w:hint="eastAsia" w:ascii="宋体" w:hAnsi="宋体" w:cs="仿宋_GB2312"/>
          <w:color w:val="000000" w:themeColor="text1"/>
          <w:sz w:val="28"/>
          <w:szCs w:val="28"/>
          <w:u w:val="none"/>
          <w14:textFill>
            <w14:solidFill>
              <w14:schemeClr w14:val="tx1"/>
            </w14:solidFill>
          </w14:textFill>
        </w:rPr>
        <w:t>思想政治与师德（</w:t>
      </w:r>
      <w:r>
        <w:rPr>
          <w:rFonts w:hint="eastAsia" w:ascii="宋体" w:hAnsi="宋体" w:cs="仿宋_GB2312"/>
          <w:color w:val="000000" w:themeColor="text1"/>
          <w:sz w:val="28"/>
          <w:szCs w:val="28"/>
          <w:u w:val="none"/>
          <w:lang w:val="en-US" w:eastAsia="zh-CN"/>
          <w14:textFill>
            <w14:solidFill>
              <w14:schemeClr w14:val="tx1"/>
            </w14:solidFill>
          </w14:textFill>
        </w:rPr>
        <w:t>41</w:t>
      </w:r>
      <w:r>
        <w:rPr>
          <w:rFonts w:hint="eastAsia" w:ascii="宋体" w:hAnsi="宋体" w:cs="仿宋_GB2312"/>
          <w:color w:val="000000" w:themeColor="text1"/>
          <w:sz w:val="28"/>
          <w:szCs w:val="28"/>
          <w:u w:val="none"/>
          <w14:textFill>
            <w14:solidFill>
              <w14:schemeClr w14:val="tx1"/>
            </w14:solidFill>
          </w14:textFill>
        </w:rPr>
        <w:t>分）</w:t>
      </w:r>
    </w:p>
    <w:p>
      <w:pPr>
        <w:pStyle w:val="7"/>
        <w:widowControl w:val="0"/>
        <w:snapToGrid w:val="0"/>
        <w:spacing w:line="57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1）工作业绩突出，个人获得国家级、省（部）级、市（厅）级表彰奖励。表彰奖励主要指：“五一”劳动奖章、巾帼标兵、“三八”红旗手、优秀教师、优秀教育工作者、师德标兵、教师育人楷模。国家级计19分，省（部）级计</w:t>
      </w:r>
      <w:r>
        <w:rPr>
          <w:rFonts w:ascii="宋体" w:hAnsi="宋体" w:cs="仿宋_GB2312"/>
          <w:color w:val="000000" w:themeColor="text1"/>
          <w:sz w:val="28"/>
          <w:szCs w:val="28"/>
          <w:u w:val="none"/>
          <w14:textFill>
            <w14:solidFill>
              <w14:schemeClr w14:val="tx1"/>
            </w14:solidFill>
          </w14:textFill>
        </w:rPr>
        <w:t>12</w:t>
      </w:r>
      <w:r>
        <w:rPr>
          <w:rFonts w:hint="eastAsia" w:ascii="宋体" w:hAnsi="宋体" w:cs="仿宋_GB2312"/>
          <w:color w:val="000000" w:themeColor="text1"/>
          <w:sz w:val="28"/>
          <w:szCs w:val="28"/>
          <w:u w:val="none"/>
          <w14:textFill>
            <w14:solidFill>
              <w14:schemeClr w14:val="tx1"/>
            </w14:solidFill>
          </w14:textFill>
        </w:rPr>
        <w:t>分，市（厅）级计</w:t>
      </w:r>
      <w:r>
        <w:rPr>
          <w:rFonts w:ascii="宋体" w:hAnsi="宋体" w:cs="仿宋_GB2312"/>
          <w:color w:val="000000" w:themeColor="text1"/>
          <w:sz w:val="28"/>
          <w:szCs w:val="28"/>
          <w:u w:val="none"/>
          <w14:textFill>
            <w14:solidFill>
              <w14:schemeClr w14:val="tx1"/>
            </w14:solidFill>
          </w14:textFill>
        </w:rPr>
        <w:t>6</w:t>
      </w:r>
      <w:r>
        <w:rPr>
          <w:rFonts w:hint="eastAsia" w:ascii="宋体" w:hAnsi="宋体" w:cs="仿宋_GB2312"/>
          <w:color w:val="000000" w:themeColor="text1"/>
          <w:sz w:val="28"/>
          <w:szCs w:val="28"/>
          <w:u w:val="none"/>
          <w14:textFill>
            <w14:solidFill>
              <w14:schemeClr w14:val="tx1"/>
            </w14:solidFill>
          </w14:textFill>
        </w:rPr>
        <w:t>分，同一获奖项取最高级别的一项计分。</w:t>
      </w:r>
    </w:p>
    <w:p>
      <w:pPr>
        <w:pStyle w:val="7"/>
        <w:widowControl w:val="0"/>
        <w:snapToGrid w:val="0"/>
        <w:spacing w:line="57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2）师德师风先进事迹指由学校党委会研究，向国家级、省（部）级、市（厅）级主流媒体（指党报、党刊或党政部门主办的网络媒体）推荐、宣传，并进行了专题宣传报道的师德师风先进事迹。国家级计12分，省（部）级计6分，市（厅）级计3分，同一获奖项取最高级别的一项计分。</w:t>
      </w:r>
    </w:p>
    <w:p>
      <w:pPr>
        <w:spacing w:line="570" w:lineRule="exact"/>
        <w:ind w:firstLine="480"/>
        <w:rPr>
          <w:rFonts w:ascii="宋体" w:hAnsi="宋体" w:cs="仿宋_GB2312"/>
          <w:color w:val="000000" w:themeColor="text1"/>
          <w:kern w:val="0"/>
          <w:sz w:val="28"/>
          <w:szCs w:val="28"/>
          <w:u w:val="none"/>
          <w14:textFill>
            <w14:solidFill>
              <w14:schemeClr w14:val="tx1"/>
            </w14:solidFill>
          </w14:textFill>
        </w:rPr>
      </w:pPr>
      <w:r>
        <w:rPr>
          <w:rFonts w:hint="eastAsia" w:ascii="宋体" w:hAnsi="宋体" w:cs="仿宋_GB2312"/>
          <w:color w:val="000000" w:themeColor="text1"/>
          <w:kern w:val="0"/>
          <w:sz w:val="28"/>
          <w:szCs w:val="28"/>
          <w:u w:val="none"/>
          <w14:textFill>
            <w14:solidFill>
              <w14:schemeClr w14:val="tx1"/>
            </w14:solidFill>
          </w14:textFill>
        </w:rPr>
        <w:t>（3）担任支部（含直属支部、教师支部、学生支部）书记每年计1分，担任支部委员每年计0.5分，担任总支委员每年计1分，最高不超过3分。（从2018年1月起，担任教师支部书记每年计2分，最高不超过8分。）</w:t>
      </w:r>
    </w:p>
    <w:p>
      <w:pPr>
        <w:spacing w:line="570" w:lineRule="exact"/>
        <w:ind w:firstLine="560" w:firstLineChars="200"/>
        <w:rPr>
          <w:rFonts w:ascii="宋体" w:hAnsi="宋体" w:cs="仿宋_GB2312"/>
          <w:color w:val="000000" w:themeColor="text1"/>
          <w:kern w:val="0"/>
          <w:sz w:val="28"/>
          <w:szCs w:val="28"/>
          <w:u w:val="none"/>
          <w14:textFill>
            <w14:solidFill>
              <w14:schemeClr w14:val="tx1"/>
            </w14:solidFill>
          </w14:textFill>
        </w:rPr>
      </w:pPr>
      <w:r>
        <w:rPr>
          <w:rFonts w:hint="eastAsia" w:ascii="宋体" w:hAnsi="宋体" w:cs="仿宋_GB2312"/>
          <w:color w:val="000000" w:themeColor="text1"/>
          <w:kern w:val="0"/>
          <w:sz w:val="28"/>
          <w:szCs w:val="28"/>
          <w:u w:val="none"/>
          <w14:textFill>
            <w14:solidFill>
              <w14:schemeClr w14:val="tx1"/>
            </w14:solidFill>
          </w14:textFill>
        </w:rPr>
        <w:t>（4）获得过招生工作突出贡献奖计1分。不重复计分。</w:t>
      </w:r>
    </w:p>
    <w:p>
      <w:pPr>
        <w:spacing w:line="600" w:lineRule="exact"/>
        <w:ind w:firstLine="560" w:firstLineChars="200"/>
        <w:rPr>
          <w:rFonts w:ascii="宋体" w:hAnsi="宋体" w:cs="仿宋_GB2312"/>
          <w:color w:val="000000" w:themeColor="text1"/>
          <w:kern w:val="0"/>
          <w:sz w:val="28"/>
          <w:szCs w:val="28"/>
          <w:u w:val="none"/>
          <w14:textFill>
            <w14:solidFill>
              <w14:schemeClr w14:val="tx1"/>
            </w14:solidFill>
          </w14:textFill>
        </w:rPr>
      </w:pPr>
      <w:r>
        <w:rPr>
          <w:rFonts w:hint="eastAsia" w:ascii="宋体" w:hAnsi="宋体" w:cs="仿宋_GB2312"/>
          <w:color w:val="000000" w:themeColor="text1"/>
          <w:kern w:val="0"/>
          <w:sz w:val="28"/>
          <w:szCs w:val="28"/>
          <w:u w:val="none"/>
          <w14:textFill>
            <w14:solidFill>
              <w14:schemeClr w14:val="tx1"/>
            </w14:solidFill>
          </w14:textFill>
        </w:rPr>
        <w:t>（5）任现职务以来，获得全国优秀党员、优秀党务工作者、优秀组织工作者每次计19分；省（部）级优秀党员、优秀党务工作者、优秀组织工作者每次计12分；获得市（厅）级优秀党员、优秀党务工作者、优秀组织工作者每次计3分；获得校级优秀党员、优秀党务工作者每次计1分；同一年度，获得不同级别的奖项，以计分较高者为准，不重复计算，累计不超过19分。</w:t>
      </w:r>
    </w:p>
    <w:p>
      <w:pPr>
        <w:spacing w:line="600" w:lineRule="exact"/>
        <w:ind w:firstLine="560" w:firstLineChars="200"/>
        <w:rPr>
          <w:rFonts w:ascii="宋体" w:hAnsi="宋体" w:cs="仿宋_GB2312"/>
          <w:color w:val="000000" w:themeColor="text1"/>
          <w:kern w:val="0"/>
          <w:sz w:val="28"/>
          <w:szCs w:val="28"/>
          <w:u w:val="none"/>
          <w14:textFill>
            <w14:solidFill>
              <w14:schemeClr w14:val="tx1"/>
            </w14:solidFill>
          </w14:textFill>
        </w:rPr>
      </w:pPr>
      <w:r>
        <w:rPr>
          <w:rFonts w:hint="eastAsia" w:ascii="宋体" w:hAnsi="宋体" w:cs="仿宋_GB2312"/>
          <w:color w:val="000000" w:themeColor="text1"/>
          <w:kern w:val="0"/>
          <w:sz w:val="28"/>
          <w:szCs w:val="28"/>
          <w:u w:val="none"/>
          <w14:textFill>
            <w14:solidFill>
              <w14:schemeClr w14:val="tx1"/>
            </w14:solidFill>
          </w14:textFill>
        </w:rPr>
        <w:t>（6）获得校级优秀教师、优秀教育工作者、优秀辅导员每次计1分，累计不超过5分。</w:t>
      </w:r>
    </w:p>
    <w:p>
      <w:pPr>
        <w:pStyle w:val="7"/>
        <w:widowControl w:val="0"/>
        <w:spacing w:line="57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（7）任现职以来，获得由政府机构颁发的优秀个人，先进个人，优秀工作者等荣誉称号，国家级计12分，省（部）级计6分，市（厅）级计3分。</w:t>
      </w:r>
    </w:p>
    <w:p>
      <w:pPr>
        <w:spacing w:line="600" w:lineRule="exact"/>
        <w:ind w:firstLine="560" w:firstLineChars="200"/>
        <w:rPr>
          <w:rFonts w:ascii="宋体" w:hAnsi="宋体" w:cs="仿宋_GB2312"/>
          <w:color w:val="000000" w:themeColor="text1"/>
          <w:kern w:val="0"/>
          <w:sz w:val="28"/>
          <w:szCs w:val="28"/>
          <w:u w:val="none"/>
          <w14:textFill>
            <w14:solidFill>
              <w14:schemeClr w14:val="tx1"/>
            </w14:solidFill>
          </w14:textFill>
        </w:rPr>
      </w:pPr>
      <w:r>
        <w:rPr>
          <w:rFonts w:hint="eastAsia" w:ascii="宋体" w:hAnsi="宋体" w:cs="仿宋_GB2312"/>
          <w:color w:val="000000" w:themeColor="text1"/>
          <w:kern w:val="0"/>
          <w:sz w:val="28"/>
          <w:szCs w:val="28"/>
          <w:u w:val="none"/>
          <w14:textFill>
            <w14:solidFill>
              <w14:schemeClr w14:val="tx1"/>
            </w14:solidFill>
          </w14:textFill>
        </w:rPr>
        <w:t>（8）</w:t>
      </w:r>
      <w:r>
        <w:rPr>
          <w:rFonts w:hint="eastAsia" w:ascii="宋体" w:hAnsi="宋体" w:cs="仿宋_GB2312"/>
          <w:color w:val="000000" w:themeColor="text1"/>
          <w:kern w:val="0"/>
          <w:sz w:val="28"/>
          <w:szCs w:val="28"/>
          <w:u w:val="none"/>
          <w:lang w:eastAsia="zh-CN"/>
          <w14:textFill>
            <w14:solidFill>
              <w14:schemeClr w14:val="tx1"/>
            </w14:solidFill>
          </w14:textFill>
        </w:rPr>
        <w:t>近五年</w:t>
      </w:r>
      <w:r>
        <w:rPr>
          <w:rFonts w:hint="eastAsia" w:ascii="宋体" w:hAnsi="宋体" w:cs="仿宋_GB2312"/>
          <w:color w:val="000000" w:themeColor="text1"/>
          <w:kern w:val="0"/>
          <w:sz w:val="28"/>
          <w:szCs w:val="28"/>
          <w:u w:val="none"/>
          <w14:textFill>
            <w14:solidFill>
              <w14:schemeClr w14:val="tx1"/>
            </w14:solidFill>
          </w14:textFill>
        </w:rPr>
        <w:t>部门工作业绩突出，获得党委、政府颁发的荣誉称号，部门</w:t>
      </w:r>
      <w:r>
        <w:rPr>
          <w:rFonts w:hint="eastAsia" w:ascii="宋体" w:hAnsi="宋体" w:cs="仿宋_GB2312"/>
          <w:color w:val="000000" w:themeColor="text1"/>
          <w:kern w:val="0"/>
          <w:sz w:val="28"/>
          <w:szCs w:val="28"/>
          <w:u w:val="none"/>
          <w:lang w:eastAsia="zh-CN"/>
          <w14:textFill>
            <w14:solidFill>
              <w14:schemeClr w14:val="tx1"/>
            </w14:solidFill>
          </w14:textFill>
        </w:rPr>
        <w:t>主要</w:t>
      </w:r>
      <w:r>
        <w:rPr>
          <w:rFonts w:hint="eastAsia" w:ascii="宋体" w:hAnsi="宋体" w:cs="仿宋_GB2312"/>
          <w:color w:val="000000" w:themeColor="text1"/>
          <w:kern w:val="0"/>
          <w:sz w:val="28"/>
          <w:szCs w:val="28"/>
          <w:u w:val="none"/>
          <w14:textFill>
            <w14:solidFill>
              <w14:schemeClr w14:val="tx1"/>
            </w14:solidFill>
          </w14:textFill>
        </w:rPr>
        <w:t>负责人和</w:t>
      </w:r>
      <w:r>
        <w:rPr>
          <w:rFonts w:hint="eastAsia" w:ascii="宋体" w:hAnsi="宋体" w:cs="仿宋_GB2312"/>
          <w:color w:val="000000" w:themeColor="text1"/>
          <w:kern w:val="0"/>
          <w:sz w:val="28"/>
          <w:szCs w:val="28"/>
          <w:u w:val="none"/>
          <w:lang w:eastAsia="zh-CN"/>
          <w14:textFill>
            <w14:solidFill>
              <w14:schemeClr w14:val="tx1"/>
            </w14:solidFill>
          </w14:textFill>
        </w:rPr>
        <w:t>分管领导</w:t>
      </w:r>
      <w:r>
        <w:rPr>
          <w:rFonts w:hint="eastAsia" w:ascii="宋体" w:hAnsi="宋体" w:cs="仿宋_GB2312"/>
          <w:color w:val="000000" w:themeColor="text1"/>
          <w:kern w:val="0"/>
          <w:sz w:val="28"/>
          <w:szCs w:val="28"/>
          <w:u w:val="none"/>
          <w14:textFill>
            <w14:solidFill>
              <w14:schemeClr w14:val="tx1"/>
            </w14:solidFill>
          </w14:textFill>
        </w:rPr>
        <w:t>国家级计3分，省（部）级计2分，市（厅）级计1分。同一年度，同一项目获得不同级别的奖项，以计分较高者为准，不重复计算，累计不超过6分。</w:t>
      </w:r>
    </w:p>
    <w:p>
      <w:pPr>
        <w:pStyle w:val="7"/>
        <w:widowControl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（9）</w:t>
      </w:r>
      <w:r>
        <w:rPr>
          <w:rFonts w:hint="eastAsia" w:ascii="宋体" w:hAnsi="宋体"/>
          <w:color w:val="000000" w:themeColor="text1"/>
          <w:sz w:val="28"/>
          <w:szCs w:val="28"/>
          <w:u w:val="none"/>
          <w14:textFill>
            <w14:solidFill>
              <w14:schemeClr w14:val="tx1"/>
            </w14:solidFill>
          </w14:textFill>
        </w:rPr>
        <w:t>获“全国高校辅导员年度人物”荣誉称号，计20分；获“全国高校辅导员年度人物”提名奖，计15分；获“湖南省高校辅导员年度人物”荣誉称号，计10分；获“湖南省高校辅导员年度人物”提名奖，计7分。</w:t>
      </w:r>
    </w:p>
    <w:p>
      <w:pPr>
        <w:spacing w:line="600" w:lineRule="exact"/>
        <w:ind w:firstLine="560" w:firstLineChars="200"/>
        <w:rPr>
          <w:rFonts w:ascii="宋体" w:hAnsi="宋体" w:cs="仿宋_GB2312"/>
          <w:color w:val="000000" w:themeColor="text1"/>
          <w:kern w:val="0"/>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（10）班级、团支部等学生团体获得党委、政府颁发的荣誉称号，带班辅导员国家级计6分，省（部）级计3分。</w:t>
      </w:r>
      <w:r>
        <w:rPr>
          <w:rFonts w:hint="eastAsia" w:ascii="宋体" w:hAnsi="宋体" w:cs="仿宋_GB2312"/>
          <w:color w:val="000000" w:themeColor="text1"/>
          <w:kern w:val="0"/>
          <w:sz w:val="28"/>
          <w:szCs w:val="28"/>
          <w:u w:val="none"/>
          <w14:textFill>
            <w14:solidFill>
              <w14:schemeClr w14:val="tx1"/>
            </w14:solidFill>
          </w14:textFill>
        </w:rPr>
        <w:t>同一年度，同一项目获得不同级别的奖项，以计分较高者为准，不重复计算。</w:t>
      </w:r>
    </w:p>
    <w:p>
      <w:pPr>
        <w:spacing w:line="570" w:lineRule="exact"/>
        <w:ind w:firstLine="480"/>
        <w:rPr>
          <w:rFonts w:ascii="宋体" w:hAnsi="宋体" w:cs="仿宋_GB2312"/>
          <w:color w:val="000000" w:themeColor="text1"/>
          <w:kern w:val="0"/>
          <w:sz w:val="28"/>
          <w:szCs w:val="28"/>
          <w:u w:val="none"/>
          <w14:textFill>
            <w14:solidFill>
              <w14:schemeClr w14:val="tx1"/>
            </w14:solidFill>
          </w14:textFill>
        </w:rPr>
      </w:pPr>
      <w:r>
        <w:rPr>
          <w:rFonts w:hint="eastAsia" w:ascii="宋体" w:hAnsi="宋体" w:cs="仿宋_GB2312"/>
          <w:color w:val="000000" w:themeColor="text1"/>
          <w:kern w:val="0"/>
          <w:sz w:val="28"/>
          <w:szCs w:val="28"/>
          <w:u w:val="none"/>
          <w14:textFill>
            <w14:solidFill>
              <w14:schemeClr w14:val="tx1"/>
            </w14:solidFill>
          </w14:textFill>
        </w:rPr>
        <w:t>思想政治与师德所含各项可累计加分，满分为</w:t>
      </w:r>
      <w:r>
        <w:rPr>
          <w:rFonts w:hint="eastAsia" w:ascii="宋体" w:hAnsi="宋体" w:cs="仿宋_GB2312"/>
          <w:color w:val="000000" w:themeColor="text1"/>
          <w:kern w:val="0"/>
          <w:sz w:val="28"/>
          <w:szCs w:val="28"/>
          <w:u w:val="none"/>
          <w:lang w:val="en-US" w:eastAsia="zh-CN"/>
          <w14:textFill>
            <w14:solidFill>
              <w14:schemeClr w14:val="tx1"/>
            </w14:solidFill>
          </w14:textFill>
        </w:rPr>
        <w:t>41</w:t>
      </w:r>
      <w:r>
        <w:rPr>
          <w:rFonts w:hint="eastAsia" w:ascii="宋体" w:hAnsi="宋体" w:cs="仿宋_GB2312"/>
          <w:color w:val="000000" w:themeColor="text1"/>
          <w:kern w:val="0"/>
          <w:sz w:val="28"/>
          <w:szCs w:val="28"/>
          <w:u w:val="none"/>
          <w14:textFill>
            <w14:solidFill>
              <w14:schemeClr w14:val="tx1"/>
            </w14:solidFill>
          </w14:textFill>
        </w:rPr>
        <w:t>分。</w:t>
      </w:r>
    </w:p>
    <w:p>
      <w:pPr>
        <w:pStyle w:val="2"/>
        <w:adjustRightInd w:val="0"/>
        <w:spacing w:line="570" w:lineRule="exact"/>
        <w:ind w:firstLine="560"/>
        <w:outlineLvl w:val="2"/>
        <w:rPr>
          <w:rFonts w:ascii="宋体" w:hAnsi="宋体"/>
          <w:color w:val="000000" w:themeColor="text1"/>
          <w:sz w:val="28"/>
          <w:szCs w:val="28"/>
          <w:u w:val="none"/>
          <w14:textFill>
            <w14:solidFill>
              <w14:schemeClr w14:val="tx1"/>
            </w14:solidFill>
          </w14:textFill>
        </w:rPr>
      </w:pPr>
      <w:r>
        <w:rPr>
          <w:rFonts w:ascii="宋体" w:hAnsi="宋体" w:cs="仿宋_GB2312"/>
          <w:color w:val="000000" w:themeColor="text1"/>
          <w:sz w:val="28"/>
          <w:szCs w:val="28"/>
          <w:u w:val="none"/>
          <w14:textFill>
            <w14:solidFill>
              <w14:schemeClr w14:val="tx1"/>
            </w14:solidFill>
          </w14:textFill>
        </w:rPr>
        <w:t>2.</w:t>
      </w:r>
      <w:r>
        <w:rPr>
          <w:rFonts w:hint="eastAsia" w:ascii="宋体" w:hAnsi="宋体" w:cs="仿宋_GB2312"/>
          <w:color w:val="000000" w:themeColor="text1"/>
          <w:sz w:val="28"/>
          <w:szCs w:val="28"/>
          <w:u w:val="none"/>
          <w14:textFill>
            <w14:solidFill>
              <w14:schemeClr w14:val="tx1"/>
            </w14:solidFill>
          </w14:textFill>
        </w:rPr>
        <w:t>学历、学位（5分）</w:t>
      </w:r>
    </w:p>
    <w:p>
      <w:pPr>
        <w:pStyle w:val="7"/>
        <w:widowControl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获得学士学位计1分，硕士学位（学历）计2分，</w:t>
      </w:r>
      <w:r>
        <w:rPr>
          <w:rFonts w:hint="eastAsia" w:ascii="宋体" w:hAnsi="宋体"/>
          <w:color w:val="000000" w:themeColor="text1"/>
          <w:sz w:val="28"/>
          <w:szCs w:val="28"/>
          <w:u w:val="none"/>
          <w14:textFill>
            <w14:solidFill>
              <w14:schemeClr w14:val="tx1"/>
            </w14:solidFill>
          </w14:textFill>
        </w:rPr>
        <w:t>获得硕士研究生学历学位计3分，</w:t>
      </w:r>
      <w:r>
        <w:rPr>
          <w:rFonts w:hint="eastAsia" w:ascii="宋体" w:hAnsi="宋体" w:cs="仿宋_GB2312"/>
          <w:color w:val="000000" w:themeColor="text1"/>
          <w:sz w:val="28"/>
          <w:szCs w:val="28"/>
          <w:u w:val="none"/>
          <w14:textFill>
            <w14:solidFill>
              <w14:schemeClr w14:val="tx1"/>
            </w14:solidFill>
          </w14:textFill>
        </w:rPr>
        <w:t>获得博士学位（学历）计5分。</w:t>
      </w:r>
    </w:p>
    <w:p>
      <w:pPr>
        <w:pStyle w:val="8"/>
        <w:widowControl w:val="0"/>
        <w:spacing w:line="57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取最高学历（学位）计分，不重复计分。</w:t>
      </w:r>
    </w:p>
    <w:p>
      <w:pPr>
        <w:pStyle w:val="8"/>
        <w:widowControl w:val="0"/>
        <w:spacing w:line="57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3.外语、计算机（7分）</w:t>
      </w:r>
    </w:p>
    <w:p>
      <w:pPr>
        <w:pStyle w:val="8"/>
        <w:widowControl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参加全国职称外语水平考试，成绩合格，或符合湘人发﹝2007﹞56号文件或相关文件的免试、降分条件，合格计3.5分。</w:t>
      </w:r>
    </w:p>
    <w:p>
      <w:pPr>
        <w:pStyle w:val="8"/>
        <w:widowControl w:val="0"/>
        <w:spacing w:line="57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取得湖南省计算机应用能力考核中级合格证或全国专业技术人员计算机应用能力考试科目（模块）合格证，或符合湘人发</w:t>
      </w:r>
      <w:r>
        <w:rPr>
          <w:rFonts w:hint="eastAsia" w:ascii="宋体" w:hAnsi="宋体" w:cs="仿宋_GB2312"/>
          <w:color w:val="000000" w:themeColor="text1"/>
          <w:sz w:val="28"/>
          <w:szCs w:val="28"/>
          <w:u w:val="none"/>
          <w14:textFill>
            <w14:solidFill>
              <w14:schemeClr w14:val="tx1"/>
            </w14:solidFill>
          </w14:textFill>
        </w:rPr>
        <w:t>﹝2003﹞39号文件或相关文件的免试条件，合格计3.5分。</w:t>
      </w:r>
    </w:p>
    <w:p>
      <w:pPr>
        <w:pStyle w:val="8"/>
        <w:widowControl w:val="0"/>
        <w:spacing w:line="57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4.</w:t>
      </w:r>
      <w:r>
        <w:rPr>
          <w:rFonts w:ascii="宋体" w:hAnsi="宋体" w:cs="仿宋_GB2312"/>
          <w:color w:val="000000" w:themeColor="text1"/>
          <w:sz w:val="28"/>
          <w:szCs w:val="28"/>
          <w:u w:val="none"/>
          <w14:textFill>
            <w14:solidFill>
              <w14:schemeClr w14:val="tx1"/>
            </w14:solidFill>
          </w14:textFill>
        </w:rPr>
        <w:t>继续教育</w:t>
      </w:r>
      <w:r>
        <w:rPr>
          <w:rFonts w:hint="eastAsia" w:ascii="宋体" w:hAnsi="宋体" w:cs="仿宋_GB2312"/>
          <w:color w:val="000000" w:themeColor="text1"/>
          <w:sz w:val="28"/>
          <w:szCs w:val="28"/>
          <w:u w:val="none"/>
          <w14:textFill>
            <w14:solidFill>
              <w14:schemeClr w14:val="tx1"/>
            </w14:solidFill>
          </w14:textFill>
        </w:rPr>
        <w:t>（</w:t>
      </w:r>
      <w:r>
        <w:rPr>
          <w:rFonts w:hint="eastAsia" w:ascii="宋体" w:hAnsi="宋体" w:cs="仿宋_GB2312"/>
          <w:color w:val="000000" w:themeColor="text1"/>
          <w:sz w:val="28"/>
          <w:szCs w:val="28"/>
          <w:u w:val="none"/>
          <w:lang w:val="en-US" w:eastAsia="zh-CN"/>
          <w14:textFill>
            <w14:solidFill>
              <w14:schemeClr w14:val="tx1"/>
            </w14:solidFill>
          </w14:textFill>
        </w:rPr>
        <w:t>7</w:t>
      </w:r>
      <w:r>
        <w:rPr>
          <w:rFonts w:hint="eastAsia" w:ascii="宋体" w:hAnsi="宋体" w:cs="仿宋_GB2312"/>
          <w:color w:val="000000" w:themeColor="text1"/>
          <w:sz w:val="28"/>
          <w:szCs w:val="28"/>
          <w:u w:val="none"/>
          <w14:textFill>
            <w14:solidFill>
              <w14:schemeClr w14:val="tx1"/>
            </w14:solidFill>
          </w14:textFill>
        </w:rPr>
        <w:t>分）</w:t>
      </w:r>
    </w:p>
    <w:p>
      <w:pPr>
        <w:pStyle w:val="8"/>
        <w:widowControl w:val="0"/>
        <w:spacing w:line="570" w:lineRule="exact"/>
        <w:ind w:firstLine="560" w:firstLineChars="200"/>
        <w:rPr>
          <w:rFonts w:ascii="宋体" w:hAnsi="宋体" w:cs="仿宋_GB2312"/>
          <w:color w:val="000000" w:themeColor="text1"/>
          <w:sz w:val="28"/>
          <w:szCs w:val="28"/>
          <w:u w:val="none"/>
          <w14:textFill>
            <w14:solidFill>
              <w14:schemeClr w14:val="tx1"/>
            </w14:solidFill>
          </w14:textFill>
        </w:rPr>
      </w:pPr>
      <w:r>
        <w:rPr>
          <w:rFonts w:hint="eastAsia" w:ascii="宋体" w:hAnsi="宋体" w:cs="仿宋_GB2312"/>
          <w:color w:val="000000" w:themeColor="text1"/>
          <w:sz w:val="28"/>
          <w:szCs w:val="28"/>
          <w:u w:val="none"/>
          <w14:textFill>
            <w14:solidFill>
              <w14:schemeClr w14:val="tx1"/>
            </w14:solidFill>
          </w14:textFill>
        </w:rPr>
        <w:t>近5年继续教育合格（以获得人力资源社会保障部门出具的继续教育合格证明件为评价指标）计</w:t>
      </w:r>
      <w:r>
        <w:rPr>
          <w:rFonts w:hint="eastAsia" w:ascii="宋体" w:hAnsi="宋体" w:cs="仿宋_GB2312"/>
          <w:color w:val="000000" w:themeColor="text1"/>
          <w:sz w:val="28"/>
          <w:szCs w:val="28"/>
          <w:u w:val="none"/>
          <w:lang w:val="en-US" w:eastAsia="zh-CN"/>
          <w14:textFill>
            <w14:solidFill>
              <w14:schemeClr w14:val="tx1"/>
            </w14:solidFill>
          </w14:textFill>
        </w:rPr>
        <w:t>7</w:t>
      </w:r>
      <w:r>
        <w:rPr>
          <w:rFonts w:hint="eastAsia" w:ascii="宋体" w:hAnsi="宋体" w:cs="仿宋_GB2312"/>
          <w:color w:val="000000" w:themeColor="text1"/>
          <w:sz w:val="28"/>
          <w:szCs w:val="28"/>
          <w:u w:val="none"/>
          <w14:textFill>
            <w14:solidFill>
              <w14:schemeClr w14:val="tx1"/>
            </w14:solidFill>
          </w14:textFill>
        </w:rPr>
        <w:t>分。</w:t>
      </w:r>
    </w:p>
    <w:p>
      <w:pPr>
        <w:pStyle w:val="7"/>
        <w:widowControl w:val="0"/>
        <w:snapToGrid w:val="0"/>
        <w:spacing w:line="570" w:lineRule="exact"/>
        <w:ind w:firstLine="560" w:firstLineChars="200"/>
        <w:outlineLvl w:val="0"/>
        <w:rPr>
          <w:rFonts w:ascii="宋体" w:hAnsi="宋体"/>
          <w:color w:val="000000" w:themeColor="text1"/>
          <w:kern w:val="2"/>
          <w:sz w:val="28"/>
          <w:szCs w:val="28"/>
          <w:u w:val="none"/>
          <w14:textFill>
            <w14:solidFill>
              <w14:schemeClr w14:val="tx1"/>
            </w14:solidFill>
          </w14:textFill>
        </w:rPr>
      </w:pPr>
      <w:r>
        <w:rPr>
          <w:rFonts w:hint="eastAsia" w:ascii="宋体" w:hAnsi="宋体"/>
          <w:color w:val="000000" w:themeColor="text1"/>
          <w:kern w:val="2"/>
          <w:sz w:val="28"/>
          <w:szCs w:val="28"/>
          <w:u w:val="none"/>
          <w14:textFill>
            <w14:solidFill>
              <w14:schemeClr w14:val="tx1"/>
            </w14:solidFill>
          </w14:textFill>
        </w:rPr>
        <w:t>5.教育教学（</w:t>
      </w:r>
      <w:r>
        <w:rPr>
          <w:rFonts w:hint="eastAsia" w:ascii="宋体" w:hAnsi="宋体"/>
          <w:color w:val="000000" w:themeColor="text1"/>
          <w:kern w:val="2"/>
          <w:sz w:val="28"/>
          <w:szCs w:val="28"/>
          <w:u w:val="none"/>
          <w:lang w:val="en-US" w:eastAsia="zh-CN"/>
          <w14:textFill>
            <w14:solidFill>
              <w14:schemeClr w14:val="tx1"/>
            </w14:solidFill>
          </w14:textFill>
        </w:rPr>
        <w:t>110</w:t>
      </w:r>
      <w:r>
        <w:rPr>
          <w:rFonts w:hint="eastAsia" w:ascii="宋体" w:hAnsi="宋体"/>
          <w:color w:val="000000" w:themeColor="text1"/>
          <w:kern w:val="2"/>
          <w:sz w:val="28"/>
          <w:szCs w:val="28"/>
          <w:u w:val="none"/>
          <w14:textFill>
            <w14:solidFill>
              <w14:schemeClr w14:val="tx1"/>
            </w14:solidFill>
          </w14:textFill>
        </w:rPr>
        <w:t>分）</w:t>
      </w:r>
    </w:p>
    <w:p>
      <w:pPr>
        <w:pStyle w:val="7"/>
        <w:widowControl w:val="0"/>
        <w:snapToGrid w:val="0"/>
        <w:spacing w:line="570" w:lineRule="exact"/>
        <w:ind w:firstLine="560" w:firstLineChars="200"/>
        <w:rPr>
          <w:rFonts w:ascii="宋体" w:hAnsi="宋体"/>
          <w:bCs/>
          <w:color w:val="000000" w:themeColor="text1"/>
          <w:kern w:val="2"/>
          <w:sz w:val="28"/>
          <w:szCs w:val="28"/>
          <w:u w:val="none"/>
          <w14:textFill>
            <w14:solidFill>
              <w14:schemeClr w14:val="tx1"/>
            </w14:solidFill>
          </w14:textFill>
        </w:rPr>
      </w:pPr>
      <w:r>
        <w:rPr>
          <w:rFonts w:hint="eastAsia" w:ascii="宋体" w:hAnsi="宋体"/>
          <w:bCs/>
          <w:color w:val="000000" w:themeColor="text1"/>
          <w:kern w:val="2"/>
          <w:sz w:val="28"/>
          <w:szCs w:val="28"/>
          <w:u w:val="none"/>
          <w14:textFill>
            <w14:solidFill>
              <w14:schemeClr w14:val="tx1"/>
            </w14:solidFill>
          </w14:textFill>
        </w:rPr>
        <w:t>（1）任</w:t>
      </w:r>
      <w:r>
        <w:rPr>
          <w:rFonts w:ascii="宋体" w:hAnsi="宋体"/>
          <w:bCs/>
          <w:color w:val="000000" w:themeColor="text1"/>
          <w:kern w:val="2"/>
          <w:sz w:val="28"/>
          <w:szCs w:val="28"/>
          <w:u w:val="none"/>
          <w14:textFill>
            <w14:solidFill>
              <w14:schemeClr w14:val="tx1"/>
            </w14:solidFill>
          </w14:textFill>
        </w:rPr>
        <w:t>现职以来，</w:t>
      </w:r>
      <w:r>
        <w:rPr>
          <w:rFonts w:hint="eastAsia" w:ascii="宋体" w:hAnsi="宋体"/>
          <w:bCs/>
          <w:color w:val="000000" w:themeColor="text1"/>
          <w:kern w:val="2"/>
          <w:sz w:val="28"/>
          <w:szCs w:val="28"/>
          <w:u w:val="none"/>
          <w14:textFill>
            <w14:solidFill>
              <w14:schemeClr w14:val="tx1"/>
            </w14:solidFill>
          </w14:textFill>
        </w:rPr>
        <w:t>专任</w:t>
      </w:r>
      <w:r>
        <w:rPr>
          <w:rFonts w:ascii="宋体" w:hAnsi="宋体"/>
          <w:bCs/>
          <w:color w:val="000000" w:themeColor="text1"/>
          <w:kern w:val="2"/>
          <w:sz w:val="28"/>
          <w:szCs w:val="28"/>
          <w:u w:val="none"/>
          <w14:textFill>
            <w14:solidFill>
              <w14:schemeClr w14:val="tx1"/>
            </w14:solidFill>
          </w14:textFill>
        </w:rPr>
        <w:t>教师</w:t>
      </w:r>
      <w:r>
        <w:rPr>
          <w:rFonts w:hint="eastAsia" w:ascii="宋体" w:hAnsi="宋体"/>
          <w:color w:val="000000" w:themeColor="text1"/>
          <w:sz w:val="28"/>
          <w:szCs w:val="28"/>
          <w:u w:val="none"/>
          <w14:textFill>
            <w14:solidFill>
              <w14:schemeClr w14:val="tx1"/>
            </w14:solidFill>
          </w14:textFill>
        </w:rPr>
        <w:t>课堂教学时量年均</w:t>
      </w:r>
      <w:r>
        <w:rPr>
          <w:rFonts w:hint="eastAsia" w:ascii="宋体" w:hAnsi="宋体"/>
          <w:bCs/>
          <w:color w:val="000000" w:themeColor="text1"/>
          <w:kern w:val="2"/>
          <w:sz w:val="28"/>
          <w:szCs w:val="28"/>
          <w:u w:val="none"/>
          <w14:textFill>
            <w14:solidFill>
              <w14:schemeClr w14:val="tx1"/>
            </w14:solidFill>
          </w14:textFill>
        </w:rPr>
        <w:t>每超</w:t>
      </w:r>
      <w:r>
        <w:rPr>
          <w:rFonts w:hint="eastAsia" w:ascii="宋体" w:hAnsi="宋体"/>
          <w:color w:val="000000" w:themeColor="text1"/>
          <w:sz w:val="28"/>
          <w:szCs w:val="28"/>
          <w:u w:val="none"/>
          <w14:textFill>
            <w14:solidFill>
              <w14:schemeClr w14:val="tx1"/>
            </w14:solidFill>
          </w14:textFill>
        </w:rPr>
        <w:t>60学时计0.5分，以学校各专业人才培养方案的计划课时量为</w:t>
      </w:r>
      <w:r>
        <w:rPr>
          <w:rFonts w:hint="eastAsia" w:ascii="宋体" w:hAnsi="宋体"/>
          <w:bCs/>
          <w:color w:val="000000" w:themeColor="text1"/>
          <w:kern w:val="2"/>
          <w:sz w:val="28"/>
          <w:szCs w:val="28"/>
          <w:u w:val="none"/>
          <w14:textFill>
            <w14:solidFill>
              <w14:schemeClr w14:val="tx1"/>
            </w14:solidFill>
          </w14:textFill>
        </w:rPr>
        <w:t>准。累计不超过5分。</w:t>
      </w:r>
    </w:p>
    <w:p>
      <w:pPr>
        <w:pStyle w:val="7"/>
        <w:widowControl w:val="0"/>
        <w:snapToGrid w:val="0"/>
        <w:spacing w:line="570" w:lineRule="exact"/>
        <w:ind w:firstLine="560" w:firstLineChars="200"/>
        <w:rPr>
          <w:rFonts w:ascii="宋体" w:hAnsi="宋体"/>
          <w:bCs/>
          <w:color w:val="000000" w:themeColor="text1"/>
          <w:kern w:val="2"/>
          <w:sz w:val="28"/>
          <w:szCs w:val="28"/>
          <w:u w:val="none"/>
          <w14:textFill>
            <w14:solidFill>
              <w14:schemeClr w14:val="tx1"/>
            </w14:solidFill>
          </w14:textFill>
        </w:rPr>
      </w:pPr>
      <w:r>
        <w:rPr>
          <w:rFonts w:hint="eastAsia" w:ascii="宋体" w:hAnsi="宋体"/>
          <w:bCs/>
          <w:color w:val="000000" w:themeColor="text1"/>
          <w:kern w:val="2"/>
          <w:sz w:val="28"/>
          <w:szCs w:val="28"/>
          <w:u w:val="none"/>
          <w14:textFill>
            <w14:solidFill>
              <w14:schemeClr w14:val="tx1"/>
            </w14:solidFill>
          </w14:textFill>
        </w:rPr>
        <w:t>（2）年度考核达到优秀等级每次计</w:t>
      </w:r>
      <w:r>
        <w:rPr>
          <w:rFonts w:ascii="宋体" w:hAnsi="宋体"/>
          <w:bCs/>
          <w:color w:val="000000" w:themeColor="text1"/>
          <w:kern w:val="2"/>
          <w:sz w:val="28"/>
          <w:szCs w:val="28"/>
          <w:u w:val="none"/>
          <w14:textFill>
            <w14:solidFill>
              <w14:schemeClr w14:val="tx1"/>
            </w14:solidFill>
          </w14:textFill>
        </w:rPr>
        <w:t>2</w:t>
      </w:r>
      <w:r>
        <w:rPr>
          <w:rFonts w:hint="eastAsia" w:ascii="宋体" w:hAnsi="宋体"/>
          <w:bCs/>
          <w:color w:val="000000" w:themeColor="text1"/>
          <w:kern w:val="2"/>
          <w:sz w:val="28"/>
          <w:szCs w:val="28"/>
          <w:u w:val="none"/>
          <w14:textFill>
            <w14:solidFill>
              <w14:schemeClr w14:val="tx1"/>
            </w14:solidFill>
          </w14:textFill>
        </w:rPr>
        <w:t>分。累计不超过</w:t>
      </w:r>
      <w:r>
        <w:rPr>
          <w:rFonts w:ascii="宋体" w:hAnsi="宋体"/>
          <w:bCs/>
          <w:color w:val="000000" w:themeColor="text1"/>
          <w:kern w:val="2"/>
          <w:sz w:val="28"/>
          <w:szCs w:val="28"/>
          <w:u w:val="none"/>
          <w14:textFill>
            <w14:solidFill>
              <w14:schemeClr w14:val="tx1"/>
            </w14:solidFill>
          </w14:textFill>
        </w:rPr>
        <w:t>10</w:t>
      </w:r>
      <w:r>
        <w:rPr>
          <w:rFonts w:hint="eastAsia" w:ascii="宋体" w:hAnsi="宋体"/>
          <w:bCs/>
          <w:color w:val="000000" w:themeColor="text1"/>
          <w:kern w:val="2"/>
          <w:sz w:val="28"/>
          <w:szCs w:val="28"/>
          <w:u w:val="none"/>
          <w14:textFill>
            <w14:solidFill>
              <w14:schemeClr w14:val="tx1"/>
            </w14:solidFill>
          </w14:textFill>
        </w:rPr>
        <w:t>分。</w:t>
      </w:r>
    </w:p>
    <w:p>
      <w:pPr>
        <w:pStyle w:val="7"/>
        <w:widowControl w:val="0"/>
        <w:snapToGrid w:val="0"/>
        <w:spacing w:line="570" w:lineRule="exact"/>
        <w:ind w:firstLine="560" w:firstLineChars="200"/>
        <w:rPr>
          <w:rFonts w:ascii="宋体" w:hAnsi="宋体"/>
          <w:bCs/>
          <w:color w:val="000000" w:themeColor="text1"/>
          <w:kern w:val="2"/>
          <w:sz w:val="28"/>
          <w:szCs w:val="28"/>
          <w:u w:val="none"/>
          <w14:textFill>
            <w14:solidFill>
              <w14:schemeClr w14:val="tx1"/>
            </w14:solidFill>
          </w14:textFill>
        </w:rPr>
      </w:pPr>
      <w:r>
        <w:rPr>
          <w:rFonts w:hint="eastAsia" w:ascii="宋体" w:hAnsi="宋体"/>
          <w:bCs/>
          <w:color w:val="000000" w:themeColor="text1"/>
          <w:kern w:val="2"/>
          <w:sz w:val="28"/>
          <w:szCs w:val="28"/>
          <w:u w:val="none"/>
          <w14:textFill>
            <w14:solidFill>
              <w14:schemeClr w14:val="tx1"/>
            </w14:solidFill>
          </w14:textFill>
        </w:rPr>
        <w:t>（3）主持或参与学科建设、专业建设、课程建设、教学质量与教学改革工程项目、实验室（实习实训室）、基地建设等。主持国家级计25分，省（部）级计8分，厅级计2分；参与国家级取前五名，第二名至第六名依次计8、7、6、4、3分，省（部）级取前三名，第二名至第四名依次计4、3、2分。同为国家级、</w:t>
      </w:r>
      <w:r>
        <w:rPr>
          <w:rFonts w:ascii="宋体" w:hAnsi="宋体"/>
          <w:bCs/>
          <w:color w:val="000000" w:themeColor="text1"/>
          <w:kern w:val="2"/>
          <w:sz w:val="28"/>
          <w:szCs w:val="28"/>
          <w:u w:val="none"/>
          <w14:textFill>
            <w14:solidFill>
              <w14:schemeClr w14:val="tx1"/>
            </w14:solidFill>
          </w14:textFill>
        </w:rPr>
        <w:t>省</w:t>
      </w:r>
      <w:r>
        <w:rPr>
          <w:rFonts w:hint="eastAsia" w:ascii="宋体" w:hAnsi="宋体"/>
          <w:bCs/>
          <w:color w:val="000000" w:themeColor="text1"/>
          <w:kern w:val="2"/>
          <w:sz w:val="28"/>
          <w:szCs w:val="28"/>
          <w:u w:val="none"/>
          <w14:textFill>
            <w14:solidFill>
              <w14:schemeClr w14:val="tx1"/>
            </w14:solidFill>
          </w14:textFill>
        </w:rPr>
        <w:t>（</w:t>
      </w:r>
      <w:r>
        <w:rPr>
          <w:rFonts w:ascii="宋体" w:hAnsi="宋体"/>
          <w:bCs/>
          <w:color w:val="000000" w:themeColor="text1"/>
          <w:kern w:val="2"/>
          <w:sz w:val="28"/>
          <w:szCs w:val="28"/>
          <w:u w:val="none"/>
          <w14:textFill>
            <w14:solidFill>
              <w14:schemeClr w14:val="tx1"/>
            </w14:solidFill>
          </w14:textFill>
        </w:rPr>
        <w:t>部）级项目</w:t>
      </w:r>
      <w:r>
        <w:rPr>
          <w:rFonts w:hint="eastAsia" w:ascii="宋体" w:hAnsi="宋体"/>
          <w:bCs/>
          <w:color w:val="000000" w:themeColor="text1"/>
          <w:kern w:val="2"/>
          <w:sz w:val="28"/>
          <w:szCs w:val="28"/>
          <w:u w:val="none"/>
          <w14:textFill>
            <w14:solidFill>
              <w14:schemeClr w14:val="tx1"/>
            </w14:solidFill>
          </w14:textFill>
        </w:rPr>
        <w:t>，其</w:t>
      </w:r>
      <w:r>
        <w:rPr>
          <w:rFonts w:ascii="宋体" w:hAnsi="宋体"/>
          <w:bCs/>
          <w:color w:val="000000" w:themeColor="text1"/>
          <w:kern w:val="2"/>
          <w:sz w:val="28"/>
          <w:szCs w:val="28"/>
          <w:u w:val="none"/>
          <w14:textFill>
            <w14:solidFill>
              <w14:schemeClr w14:val="tx1"/>
            </w14:solidFill>
          </w14:textFill>
        </w:rPr>
        <w:t>申报、建设</w:t>
      </w:r>
      <w:r>
        <w:rPr>
          <w:rFonts w:hint="eastAsia" w:ascii="宋体" w:hAnsi="宋体"/>
          <w:bCs/>
          <w:color w:val="000000" w:themeColor="text1"/>
          <w:kern w:val="2"/>
          <w:sz w:val="28"/>
          <w:szCs w:val="28"/>
          <w:u w:val="none"/>
          <w14:textFill>
            <w14:solidFill>
              <w14:schemeClr w14:val="tx1"/>
            </w14:solidFill>
          </w14:textFill>
        </w:rPr>
        <w:t>、</w:t>
      </w:r>
      <w:r>
        <w:rPr>
          <w:rFonts w:ascii="宋体" w:hAnsi="宋体"/>
          <w:bCs/>
          <w:color w:val="000000" w:themeColor="text1"/>
          <w:kern w:val="2"/>
          <w:sz w:val="28"/>
          <w:szCs w:val="28"/>
          <w:u w:val="none"/>
          <w14:textFill>
            <w14:solidFill>
              <w14:schemeClr w14:val="tx1"/>
            </w14:solidFill>
          </w14:textFill>
        </w:rPr>
        <w:t>验收的难易度</w:t>
      </w:r>
      <w:r>
        <w:rPr>
          <w:rFonts w:hint="eastAsia" w:ascii="宋体" w:hAnsi="宋体"/>
          <w:bCs/>
          <w:color w:val="000000" w:themeColor="text1"/>
          <w:kern w:val="2"/>
          <w:sz w:val="28"/>
          <w:szCs w:val="28"/>
          <w:u w:val="none"/>
          <w14:textFill>
            <w14:solidFill>
              <w14:schemeClr w14:val="tx1"/>
            </w14:solidFill>
          </w14:textFill>
        </w:rPr>
        <w:t>、</w:t>
      </w:r>
      <w:r>
        <w:rPr>
          <w:rFonts w:ascii="宋体" w:hAnsi="宋体"/>
          <w:bCs/>
          <w:color w:val="000000" w:themeColor="text1"/>
          <w:kern w:val="2"/>
          <w:sz w:val="28"/>
          <w:szCs w:val="28"/>
          <w:u w:val="none"/>
          <w14:textFill>
            <w14:solidFill>
              <w14:schemeClr w14:val="tx1"/>
            </w14:solidFill>
          </w14:textFill>
        </w:rPr>
        <w:t>工作量</w:t>
      </w:r>
      <w:r>
        <w:rPr>
          <w:rFonts w:hint="eastAsia" w:ascii="宋体" w:hAnsi="宋体"/>
          <w:bCs/>
          <w:color w:val="000000" w:themeColor="text1"/>
          <w:kern w:val="2"/>
          <w:sz w:val="28"/>
          <w:szCs w:val="28"/>
          <w:u w:val="none"/>
          <w14:textFill>
            <w14:solidFill>
              <w14:schemeClr w14:val="tx1"/>
            </w14:solidFill>
          </w14:textFill>
        </w:rPr>
        <w:t>以及项目影响力、验收</w:t>
      </w:r>
      <w:r>
        <w:rPr>
          <w:rFonts w:ascii="宋体" w:hAnsi="宋体"/>
          <w:bCs/>
          <w:color w:val="000000" w:themeColor="text1"/>
          <w:kern w:val="2"/>
          <w:sz w:val="28"/>
          <w:szCs w:val="28"/>
          <w:u w:val="none"/>
          <w14:textFill>
            <w14:solidFill>
              <w14:schemeClr w14:val="tx1"/>
            </w14:solidFill>
          </w14:textFill>
        </w:rPr>
        <w:t>情况</w:t>
      </w:r>
      <w:r>
        <w:rPr>
          <w:rFonts w:hint="eastAsia" w:ascii="宋体" w:hAnsi="宋体"/>
          <w:bCs/>
          <w:color w:val="000000" w:themeColor="text1"/>
          <w:kern w:val="2"/>
          <w:sz w:val="28"/>
          <w:szCs w:val="28"/>
          <w:u w:val="none"/>
          <w14:textFill>
            <w14:solidFill>
              <w14:schemeClr w14:val="tx1"/>
            </w14:solidFill>
          </w14:textFill>
        </w:rPr>
        <w:t>等存在</w:t>
      </w:r>
      <w:r>
        <w:rPr>
          <w:rFonts w:ascii="宋体" w:hAnsi="宋体"/>
          <w:bCs/>
          <w:color w:val="000000" w:themeColor="text1"/>
          <w:kern w:val="2"/>
          <w:sz w:val="28"/>
          <w:szCs w:val="28"/>
          <w:u w:val="none"/>
          <w14:textFill>
            <w14:solidFill>
              <w14:schemeClr w14:val="tx1"/>
            </w14:solidFill>
          </w14:textFill>
        </w:rPr>
        <w:t>差别，</w:t>
      </w:r>
      <w:r>
        <w:rPr>
          <w:rFonts w:hint="eastAsia" w:ascii="宋体" w:hAnsi="宋体"/>
          <w:bCs/>
          <w:color w:val="000000" w:themeColor="text1"/>
          <w:kern w:val="2"/>
          <w:sz w:val="28"/>
          <w:szCs w:val="28"/>
          <w:u w:val="none"/>
          <w14:textFill>
            <w14:solidFill>
              <w14:schemeClr w14:val="tx1"/>
            </w14:solidFill>
          </w14:textFill>
        </w:rPr>
        <w:t>因此</w:t>
      </w:r>
      <w:r>
        <w:rPr>
          <w:rFonts w:ascii="宋体" w:hAnsi="宋体"/>
          <w:bCs/>
          <w:color w:val="000000" w:themeColor="text1"/>
          <w:kern w:val="2"/>
          <w:sz w:val="28"/>
          <w:szCs w:val="28"/>
          <w:u w:val="none"/>
          <w14:textFill>
            <w14:solidFill>
              <w14:schemeClr w14:val="tx1"/>
            </w14:solidFill>
          </w14:textFill>
        </w:rPr>
        <w:t>，</w:t>
      </w:r>
      <w:r>
        <w:rPr>
          <w:rFonts w:hint="eastAsia" w:ascii="宋体" w:hAnsi="宋体"/>
          <w:bCs/>
          <w:color w:val="000000" w:themeColor="text1"/>
          <w:kern w:val="2"/>
          <w:sz w:val="28"/>
          <w:szCs w:val="28"/>
          <w:u w:val="none"/>
          <w14:textFill>
            <w14:solidFill>
              <w14:schemeClr w14:val="tx1"/>
            </w14:solidFill>
          </w14:textFill>
        </w:rPr>
        <w:t>国家级</w:t>
      </w:r>
      <w:r>
        <w:rPr>
          <w:rFonts w:ascii="宋体" w:hAnsi="宋体"/>
          <w:bCs/>
          <w:color w:val="000000" w:themeColor="text1"/>
          <w:kern w:val="2"/>
          <w:sz w:val="28"/>
          <w:szCs w:val="28"/>
          <w:u w:val="none"/>
          <w14:textFill>
            <w14:solidFill>
              <w14:schemeClr w14:val="tx1"/>
            </w14:solidFill>
          </w14:textFill>
        </w:rPr>
        <w:t>、省</w:t>
      </w:r>
      <w:r>
        <w:rPr>
          <w:rFonts w:hint="eastAsia" w:ascii="宋体" w:hAnsi="宋体"/>
          <w:bCs/>
          <w:color w:val="000000" w:themeColor="text1"/>
          <w:kern w:val="2"/>
          <w:sz w:val="28"/>
          <w:szCs w:val="28"/>
          <w:u w:val="none"/>
          <w14:textFill>
            <w14:solidFill>
              <w14:schemeClr w14:val="tx1"/>
            </w14:solidFill>
          </w14:textFill>
        </w:rPr>
        <w:t>（</w:t>
      </w:r>
      <w:r>
        <w:rPr>
          <w:rFonts w:ascii="宋体" w:hAnsi="宋体"/>
          <w:bCs/>
          <w:color w:val="000000" w:themeColor="text1"/>
          <w:kern w:val="2"/>
          <w:sz w:val="28"/>
          <w:szCs w:val="28"/>
          <w:u w:val="none"/>
          <w14:textFill>
            <w14:solidFill>
              <w14:schemeClr w14:val="tx1"/>
            </w14:solidFill>
          </w14:textFill>
        </w:rPr>
        <w:t>部）级项目</w:t>
      </w:r>
      <w:r>
        <w:rPr>
          <w:rFonts w:hint="eastAsia" w:ascii="宋体" w:hAnsi="宋体"/>
          <w:bCs/>
          <w:color w:val="000000" w:themeColor="text1"/>
          <w:kern w:val="2"/>
          <w:sz w:val="28"/>
          <w:szCs w:val="28"/>
          <w:u w:val="none"/>
          <w14:textFill>
            <w14:solidFill>
              <w14:schemeClr w14:val="tx1"/>
            </w14:solidFill>
          </w14:textFill>
        </w:rPr>
        <w:t>根据项目等次及</w:t>
      </w:r>
      <w:r>
        <w:rPr>
          <w:rFonts w:ascii="宋体" w:hAnsi="宋体"/>
          <w:bCs/>
          <w:color w:val="000000" w:themeColor="text1"/>
          <w:kern w:val="2"/>
          <w:sz w:val="28"/>
          <w:szCs w:val="28"/>
          <w:u w:val="none"/>
          <w14:textFill>
            <w14:solidFill>
              <w14:schemeClr w14:val="tx1"/>
            </w14:solidFill>
          </w14:textFill>
        </w:rPr>
        <w:t>相应权重</w:t>
      </w:r>
      <w:r>
        <w:rPr>
          <w:rFonts w:hint="eastAsia" w:ascii="宋体" w:hAnsi="宋体"/>
          <w:bCs/>
          <w:color w:val="000000" w:themeColor="text1"/>
          <w:kern w:val="2"/>
          <w:sz w:val="28"/>
          <w:szCs w:val="28"/>
          <w:u w:val="none"/>
          <w14:textFill>
            <w14:solidFill>
              <w14:schemeClr w14:val="tx1"/>
            </w14:solidFill>
          </w14:textFill>
        </w:rPr>
        <w:t>进行</w:t>
      </w:r>
      <w:r>
        <w:rPr>
          <w:rFonts w:ascii="宋体" w:hAnsi="宋体"/>
          <w:bCs/>
          <w:color w:val="000000" w:themeColor="text1"/>
          <w:kern w:val="2"/>
          <w:sz w:val="28"/>
          <w:szCs w:val="28"/>
          <w:u w:val="none"/>
          <w14:textFill>
            <w14:solidFill>
              <w14:schemeClr w14:val="tx1"/>
            </w14:solidFill>
          </w14:textFill>
        </w:rPr>
        <w:t>赋分，具体赋分权重详</w:t>
      </w:r>
      <w:r>
        <w:rPr>
          <w:rFonts w:hint="eastAsia" w:ascii="宋体" w:hAnsi="宋体"/>
          <w:bCs/>
          <w:color w:val="000000" w:themeColor="text1"/>
          <w:kern w:val="2"/>
          <w:sz w:val="28"/>
          <w:szCs w:val="28"/>
          <w:u w:val="none"/>
          <w14:textFill>
            <w14:solidFill>
              <w14:schemeClr w14:val="tx1"/>
            </w14:solidFill>
          </w14:textFill>
        </w:rPr>
        <w:t>见《</w:t>
      </w:r>
      <w:r>
        <w:rPr>
          <w:rFonts w:ascii="宋体" w:hAnsi="宋体"/>
          <w:bCs/>
          <w:color w:val="000000" w:themeColor="text1"/>
          <w:kern w:val="2"/>
          <w:sz w:val="28"/>
          <w:szCs w:val="28"/>
          <w:u w:val="none"/>
          <w14:textFill>
            <w14:solidFill>
              <w14:schemeClr w14:val="tx1"/>
            </w14:solidFill>
          </w14:textFill>
        </w:rPr>
        <w:t>国家级</w:t>
      </w:r>
      <w:r>
        <w:rPr>
          <w:rFonts w:hint="eastAsia" w:ascii="宋体" w:hAnsi="宋体"/>
          <w:bCs/>
          <w:color w:val="000000" w:themeColor="text1"/>
          <w:kern w:val="2"/>
          <w:sz w:val="28"/>
          <w:szCs w:val="28"/>
          <w:u w:val="none"/>
          <w14:textFill>
            <w14:solidFill>
              <w14:schemeClr w14:val="tx1"/>
            </w14:solidFill>
          </w14:textFill>
        </w:rPr>
        <w:t>、</w:t>
      </w:r>
      <w:r>
        <w:rPr>
          <w:rFonts w:ascii="宋体" w:hAnsi="宋体"/>
          <w:bCs/>
          <w:color w:val="000000" w:themeColor="text1"/>
          <w:kern w:val="2"/>
          <w:sz w:val="28"/>
          <w:szCs w:val="28"/>
          <w:u w:val="none"/>
          <w14:textFill>
            <w14:solidFill>
              <w14:schemeClr w14:val="tx1"/>
            </w14:solidFill>
          </w14:textFill>
        </w:rPr>
        <w:t>省</w:t>
      </w:r>
      <w:r>
        <w:rPr>
          <w:rFonts w:hint="eastAsia" w:ascii="宋体" w:hAnsi="宋体"/>
          <w:bCs/>
          <w:color w:val="000000" w:themeColor="text1"/>
          <w:kern w:val="2"/>
          <w:sz w:val="28"/>
          <w:szCs w:val="28"/>
          <w:u w:val="none"/>
          <w14:textFill>
            <w14:solidFill>
              <w14:schemeClr w14:val="tx1"/>
            </w14:solidFill>
          </w14:textFill>
        </w:rPr>
        <w:t>（</w:t>
      </w:r>
      <w:r>
        <w:rPr>
          <w:rFonts w:ascii="宋体" w:hAnsi="宋体"/>
          <w:bCs/>
          <w:color w:val="000000" w:themeColor="text1"/>
          <w:kern w:val="2"/>
          <w:sz w:val="28"/>
          <w:szCs w:val="28"/>
          <w:u w:val="none"/>
          <w14:textFill>
            <w14:solidFill>
              <w14:schemeClr w14:val="tx1"/>
            </w14:solidFill>
          </w14:textFill>
        </w:rPr>
        <w:t>部）级项目</w:t>
      </w:r>
      <w:r>
        <w:rPr>
          <w:rFonts w:hint="eastAsia" w:ascii="宋体" w:hAnsi="宋体"/>
          <w:bCs/>
          <w:color w:val="000000" w:themeColor="text1"/>
          <w:kern w:val="2"/>
          <w:sz w:val="28"/>
          <w:szCs w:val="28"/>
          <w:u w:val="none"/>
          <w14:textFill>
            <w14:solidFill>
              <w14:schemeClr w14:val="tx1"/>
            </w14:solidFill>
          </w14:textFill>
        </w:rPr>
        <w:t>等次</w:t>
      </w:r>
      <w:r>
        <w:rPr>
          <w:rFonts w:ascii="宋体" w:hAnsi="宋体"/>
          <w:bCs/>
          <w:color w:val="000000" w:themeColor="text1"/>
          <w:kern w:val="2"/>
          <w:sz w:val="28"/>
          <w:szCs w:val="28"/>
          <w:u w:val="none"/>
          <w14:textFill>
            <w14:solidFill>
              <w14:schemeClr w14:val="tx1"/>
            </w14:solidFill>
          </w14:textFill>
        </w:rPr>
        <w:t>及赋分权重汇总表》</w:t>
      </w:r>
      <w:r>
        <w:rPr>
          <w:rFonts w:hint="eastAsia" w:ascii="宋体" w:hAnsi="宋体"/>
          <w:bCs/>
          <w:color w:val="000000" w:themeColor="text1"/>
          <w:kern w:val="2"/>
          <w:sz w:val="28"/>
          <w:szCs w:val="28"/>
          <w:u w:val="none"/>
          <w14:textFill>
            <w14:solidFill>
              <w14:schemeClr w14:val="tx1"/>
            </w14:solidFill>
          </w14:textFill>
        </w:rPr>
        <w:t>（</w:t>
      </w:r>
      <w:r>
        <w:rPr>
          <w:rFonts w:ascii="宋体" w:hAnsi="宋体"/>
          <w:bCs/>
          <w:color w:val="000000" w:themeColor="text1"/>
          <w:kern w:val="2"/>
          <w:sz w:val="28"/>
          <w:szCs w:val="28"/>
          <w:u w:val="none"/>
          <w14:textFill>
            <w14:solidFill>
              <w14:schemeClr w14:val="tx1"/>
            </w14:solidFill>
          </w14:textFill>
        </w:rPr>
        <w:t>见附件</w:t>
      </w:r>
      <w:r>
        <w:rPr>
          <w:rFonts w:hint="eastAsia" w:ascii="宋体" w:hAnsi="宋体"/>
          <w:bCs/>
          <w:color w:val="000000" w:themeColor="text1"/>
          <w:kern w:val="2"/>
          <w:sz w:val="28"/>
          <w:szCs w:val="28"/>
          <w:u w:val="none"/>
          <w14:textFill>
            <w14:solidFill>
              <w14:schemeClr w14:val="tx1"/>
            </w14:solidFill>
          </w14:textFill>
        </w:rPr>
        <w:t>）</w:t>
      </w:r>
      <w:r>
        <w:rPr>
          <w:rFonts w:ascii="宋体" w:hAnsi="宋体"/>
          <w:bCs/>
          <w:color w:val="000000" w:themeColor="text1"/>
          <w:kern w:val="2"/>
          <w:sz w:val="28"/>
          <w:szCs w:val="28"/>
          <w:u w:val="none"/>
          <w14:textFill>
            <w14:solidFill>
              <w14:schemeClr w14:val="tx1"/>
            </w14:solidFill>
          </w14:textFill>
        </w:rPr>
        <w:t>。</w:t>
      </w:r>
      <w:r>
        <w:rPr>
          <w:rFonts w:hint="eastAsia" w:ascii="宋体" w:hAnsi="宋体"/>
          <w:bCs/>
          <w:color w:val="000000" w:themeColor="text1"/>
          <w:kern w:val="2"/>
          <w:sz w:val="28"/>
          <w:szCs w:val="28"/>
          <w:u w:val="none"/>
          <w14:textFill>
            <w14:solidFill>
              <w14:schemeClr w14:val="tx1"/>
            </w14:solidFill>
          </w14:textFill>
        </w:rPr>
        <w:t>同一</w:t>
      </w:r>
      <w:r>
        <w:rPr>
          <w:rFonts w:ascii="宋体" w:hAnsi="宋体"/>
          <w:bCs/>
          <w:color w:val="000000" w:themeColor="text1"/>
          <w:kern w:val="2"/>
          <w:sz w:val="28"/>
          <w:szCs w:val="28"/>
          <w:u w:val="none"/>
          <w14:textFill>
            <w14:solidFill>
              <w14:schemeClr w14:val="tx1"/>
            </w14:solidFill>
          </w14:textFill>
        </w:rPr>
        <w:t>项目，获得不同</w:t>
      </w:r>
      <w:r>
        <w:rPr>
          <w:rFonts w:hint="eastAsia" w:ascii="宋体" w:hAnsi="宋体"/>
          <w:bCs/>
          <w:color w:val="000000" w:themeColor="text1"/>
          <w:kern w:val="2"/>
          <w:sz w:val="28"/>
          <w:szCs w:val="28"/>
          <w:u w:val="none"/>
          <w14:textFill>
            <w14:solidFill>
              <w14:schemeClr w14:val="tx1"/>
            </w14:solidFill>
          </w14:textFill>
        </w:rPr>
        <w:t>级别</w:t>
      </w:r>
      <w:r>
        <w:rPr>
          <w:rFonts w:ascii="宋体" w:hAnsi="宋体"/>
          <w:bCs/>
          <w:color w:val="000000" w:themeColor="text1"/>
          <w:kern w:val="2"/>
          <w:sz w:val="28"/>
          <w:szCs w:val="28"/>
          <w:u w:val="none"/>
          <w14:textFill>
            <w14:solidFill>
              <w14:schemeClr w14:val="tx1"/>
            </w14:solidFill>
          </w14:textFill>
        </w:rPr>
        <w:t>立项，</w:t>
      </w:r>
      <w:r>
        <w:rPr>
          <w:rFonts w:hint="eastAsia" w:ascii="宋体" w:hAnsi="宋体"/>
          <w:bCs/>
          <w:color w:val="000000" w:themeColor="text1"/>
          <w:kern w:val="2"/>
          <w:sz w:val="28"/>
          <w:szCs w:val="28"/>
          <w:u w:val="none"/>
          <w14:textFill>
            <w14:solidFill>
              <w14:schemeClr w14:val="tx1"/>
            </w14:solidFill>
          </w14:textFill>
        </w:rPr>
        <w:t>不重复计分</w:t>
      </w:r>
      <w:r>
        <w:rPr>
          <w:rFonts w:ascii="宋体" w:hAnsi="宋体"/>
          <w:bCs/>
          <w:color w:val="000000" w:themeColor="text1"/>
          <w:kern w:val="2"/>
          <w:sz w:val="28"/>
          <w:szCs w:val="28"/>
          <w:u w:val="none"/>
          <w14:textFill>
            <w14:solidFill>
              <w14:schemeClr w14:val="tx1"/>
            </w14:solidFill>
          </w14:textFill>
        </w:rPr>
        <w:t>，</w:t>
      </w:r>
      <w:r>
        <w:rPr>
          <w:rFonts w:hint="eastAsia" w:ascii="宋体" w:hAnsi="宋体"/>
          <w:bCs/>
          <w:color w:val="000000" w:themeColor="text1"/>
          <w:kern w:val="2"/>
          <w:sz w:val="28"/>
          <w:szCs w:val="28"/>
          <w:u w:val="none"/>
          <w14:textFill>
            <w14:solidFill>
              <w14:schemeClr w14:val="tx1"/>
            </w14:solidFill>
          </w14:textFill>
        </w:rPr>
        <w:t>以</w:t>
      </w:r>
      <w:r>
        <w:rPr>
          <w:rFonts w:ascii="宋体" w:hAnsi="宋体"/>
          <w:bCs/>
          <w:color w:val="000000" w:themeColor="text1"/>
          <w:kern w:val="2"/>
          <w:sz w:val="28"/>
          <w:szCs w:val="28"/>
          <w:u w:val="none"/>
          <w14:textFill>
            <w14:solidFill>
              <w14:schemeClr w14:val="tx1"/>
            </w14:solidFill>
          </w14:textFill>
        </w:rPr>
        <w:t>计分较高者为准。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（4）主持</w:t>
      </w:r>
      <w:r>
        <w:rPr>
          <w:rFonts w:hint="eastAsia" w:ascii="宋体" w:hAnsi="宋体"/>
          <w:color w:val="000000" w:themeColor="text1"/>
          <w:sz w:val="28"/>
          <w:szCs w:val="28"/>
          <w:u w:val="none"/>
          <w:lang w:eastAsia="zh-CN"/>
          <w14:textFill>
            <w14:solidFill>
              <w14:schemeClr w14:val="tx1"/>
            </w14:solidFill>
          </w14:textFill>
        </w:rPr>
        <w:t>湖南省省级精品在线开放课程，立项计</w:t>
      </w:r>
      <w:r>
        <w:rPr>
          <w:rFonts w:hint="eastAsia" w:ascii="宋体" w:hAnsi="宋体"/>
          <w:color w:val="000000" w:themeColor="text1"/>
          <w:sz w:val="28"/>
          <w:szCs w:val="28"/>
          <w:u w:val="none"/>
          <w:lang w:val="en-US" w:eastAsia="zh-CN"/>
          <w14:textFill>
            <w14:solidFill>
              <w14:schemeClr w14:val="tx1"/>
            </w14:solidFill>
          </w14:textFill>
        </w:rPr>
        <w:t>5分，备选计1分，不重复计分。主持</w:t>
      </w:r>
      <w:r>
        <w:rPr>
          <w:rFonts w:hint="eastAsia" w:ascii="宋体" w:hAnsi="宋体"/>
          <w:color w:val="000000" w:themeColor="text1"/>
          <w:sz w:val="28"/>
          <w:szCs w:val="28"/>
          <w:u w:val="none"/>
          <w14:textFill>
            <w14:solidFill>
              <w14:schemeClr w14:val="tx1"/>
            </w14:solidFill>
          </w14:textFill>
        </w:rPr>
        <w:t>现代信息技术教学应用方式方法探索项目、MOOC课程建设项目、专递课堂资源开发及同步课堂建设项目、名师空间课堂项目、高校思想政治理论课名师空间课堂建设与研究项目等省级信息化教学项目计3分。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（5）获教学成果奖：教学成果奖指教育部组织评审的国家级教学成果奖和省教育厅组织评审的省级教学成果奖。国家级特等奖第六名至第九名计 20分，第十名之后计12分；国家级一等奖第六名至第九名计15分，第十名之后计9分；国家级二等奖第四名至第五名计15分，第六名至第九名计 10分，第十名之后计5分。省级特等奖第一名计26分，第二名至第五名计12分，第六名至第九名计7分；省级一等奖第一名计22分，第二名至第五名计10分，第六名至第九名计 5分；省级二等奖第一名计15分，第二名至第五名计8分，第六名至第九名计4分；省级三等奖第一名计12分，第二名至第五名计6分，第六名至第九名计3分。同一奖项，获得不同级别，不重复计分，以计分较高者为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（6）双师型素质教师：双师型素质教师是指具有讲师（或以上）教师职称，又具备下列条件之一的教师：</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①有5</w:t>
      </w:r>
      <w:r>
        <w:rPr>
          <w:rFonts w:hint="eastAsia" w:ascii="宋体" w:hAnsi="宋体"/>
          <w:color w:val="000000" w:themeColor="text1"/>
          <w:sz w:val="28"/>
          <w:szCs w:val="28"/>
          <w:u w:val="none"/>
          <w:lang w:eastAsia="zh-CN"/>
          <w14:textFill>
            <w14:solidFill>
              <w14:schemeClr w14:val="tx1"/>
            </w14:solidFill>
          </w14:textFill>
        </w:rPr>
        <w:t>年</w:t>
      </w:r>
      <w:r>
        <w:rPr>
          <w:rFonts w:hint="eastAsia" w:ascii="宋体" w:hAnsi="宋体"/>
          <w:color w:val="000000" w:themeColor="text1"/>
          <w:sz w:val="28"/>
          <w:szCs w:val="28"/>
          <w:u w:val="none"/>
          <w14:textFill>
            <w14:solidFill>
              <w14:schemeClr w14:val="tx1"/>
            </w14:solidFill>
          </w14:textFill>
        </w:rPr>
        <w:t>及以上在企业或工程单位从事本专业工作的经历；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 xml:space="preserve">②有本专业实际工作的中级（或以上）技术职称（含行业特许的职业资格证书）； </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③有对学生进行本专业中级工职业技能培训的能力，参加培训的学生考工通过率较高；</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④近五年中有两年以上（可累计计算）在企业第一线从事本专业实际工作经历，并能全面指导学生专业实践实训活动；</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⑤近五年主持（或主要参与）两项应用技术研究，成果已被企业使用，效益良好；</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⑥近五年主持（或主要参与）校内实践教学设施建设或提升技术水平的设计安装工作，使用效果好，在省内同类院校中居先进水平。</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进行了本专业的教学或科研工作的“双师型”素质教师,计4分。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（7）指导</w:t>
      </w:r>
      <w:r>
        <w:rPr>
          <w:rFonts w:ascii="宋体" w:hAnsi="宋体"/>
          <w:color w:val="000000" w:themeColor="text1"/>
          <w:sz w:val="28"/>
          <w:szCs w:val="28"/>
          <w:u w:val="none"/>
          <w14:textFill>
            <w14:solidFill>
              <w14:schemeClr w14:val="tx1"/>
            </w14:solidFill>
          </w14:textFill>
        </w:rPr>
        <w:t>学生参加</w:t>
      </w:r>
      <w:r>
        <w:rPr>
          <w:rFonts w:hint="eastAsia" w:ascii="宋体" w:hAnsi="宋体"/>
          <w:color w:val="000000" w:themeColor="text1"/>
          <w:sz w:val="28"/>
          <w:szCs w:val="28"/>
          <w:u w:val="none"/>
          <w14:textFill>
            <w14:solidFill>
              <w14:schemeClr w14:val="tx1"/>
            </w14:solidFill>
          </w14:textFill>
        </w:rPr>
        <w:t>教育部</w:t>
      </w:r>
      <w:r>
        <w:rPr>
          <w:rFonts w:ascii="宋体" w:hAnsi="宋体"/>
          <w:color w:val="000000" w:themeColor="text1"/>
          <w:sz w:val="28"/>
          <w:szCs w:val="28"/>
          <w:u w:val="none"/>
          <w14:textFill>
            <w14:solidFill>
              <w14:schemeClr w14:val="tx1"/>
            </w14:solidFill>
          </w14:textFill>
        </w:rPr>
        <w:t>主办的职业技能竞赛</w:t>
      </w:r>
      <w:r>
        <w:rPr>
          <w:rFonts w:hint="eastAsia" w:ascii="宋体" w:hAnsi="宋体"/>
          <w:color w:val="000000" w:themeColor="text1"/>
          <w:sz w:val="28"/>
          <w:szCs w:val="28"/>
          <w:u w:val="none"/>
          <w14:textFill>
            <w14:solidFill>
              <w14:schemeClr w14:val="tx1"/>
            </w14:solidFill>
          </w14:textFill>
        </w:rPr>
        <w:t>获一等奖计15分、获二等奖计8分、获三等奖计4分；指导</w:t>
      </w:r>
      <w:r>
        <w:rPr>
          <w:rFonts w:ascii="宋体" w:hAnsi="宋体"/>
          <w:color w:val="000000" w:themeColor="text1"/>
          <w:sz w:val="28"/>
          <w:szCs w:val="28"/>
          <w:u w:val="none"/>
          <w14:textFill>
            <w14:solidFill>
              <w14:schemeClr w14:val="tx1"/>
            </w14:solidFill>
          </w14:textFill>
        </w:rPr>
        <w:t>学生参加教育厅等主办的职业技能竞赛</w:t>
      </w:r>
      <w:r>
        <w:rPr>
          <w:rFonts w:hint="eastAsia" w:ascii="宋体" w:hAnsi="宋体"/>
          <w:color w:val="000000" w:themeColor="text1"/>
          <w:sz w:val="28"/>
          <w:szCs w:val="28"/>
          <w:u w:val="none"/>
          <w14:textFill>
            <w14:solidFill>
              <w14:schemeClr w14:val="tx1"/>
            </w14:solidFill>
          </w14:textFill>
        </w:rPr>
        <w:t>获一等奖计5分、获二等奖计3分、获三等奖计1分；如果</w:t>
      </w:r>
      <w:r>
        <w:rPr>
          <w:rFonts w:ascii="宋体" w:hAnsi="宋体"/>
          <w:color w:val="000000" w:themeColor="text1"/>
          <w:sz w:val="28"/>
          <w:szCs w:val="28"/>
          <w:u w:val="none"/>
          <w14:textFill>
            <w14:solidFill>
              <w14:schemeClr w14:val="tx1"/>
            </w14:solidFill>
          </w14:textFill>
        </w:rPr>
        <w:t>是</w:t>
      </w:r>
      <w:r>
        <w:rPr>
          <w:rFonts w:hint="eastAsia" w:ascii="宋体" w:hAnsi="宋体"/>
          <w:color w:val="000000" w:themeColor="text1"/>
          <w:sz w:val="28"/>
          <w:szCs w:val="28"/>
          <w:u w:val="none"/>
          <w14:textFill>
            <w14:solidFill>
              <w14:schemeClr w14:val="tx1"/>
            </w14:solidFill>
          </w14:textFill>
        </w:rPr>
        <w:t>两位教师</w:t>
      </w:r>
      <w:r>
        <w:rPr>
          <w:rFonts w:ascii="宋体" w:hAnsi="宋体"/>
          <w:color w:val="000000" w:themeColor="text1"/>
          <w:sz w:val="28"/>
          <w:szCs w:val="28"/>
          <w:u w:val="none"/>
          <w14:textFill>
            <w14:solidFill>
              <w14:schemeClr w14:val="tx1"/>
            </w14:solidFill>
          </w14:textFill>
        </w:rPr>
        <w:t>共同指导学生获奖，</w:t>
      </w:r>
      <w:r>
        <w:rPr>
          <w:rFonts w:hint="eastAsia" w:ascii="宋体" w:hAnsi="宋体"/>
          <w:color w:val="000000" w:themeColor="text1"/>
          <w:sz w:val="28"/>
          <w:szCs w:val="28"/>
          <w:u w:val="none"/>
          <w14:textFill>
            <w14:solidFill>
              <w14:schemeClr w14:val="tx1"/>
            </w14:solidFill>
          </w14:textFill>
        </w:rPr>
        <w:t>则</w:t>
      </w:r>
      <w:r>
        <w:rPr>
          <w:rFonts w:ascii="宋体" w:hAnsi="宋体"/>
          <w:color w:val="000000" w:themeColor="text1"/>
          <w:sz w:val="28"/>
          <w:szCs w:val="28"/>
          <w:u w:val="none"/>
          <w14:textFill>
            <w14:solidFill>
              <w14:schemeClr w14:val="tx1"/>
            </w14:solidFill>
          </w14:textFill>
        </w:rPr>
        <w:t>排名第一</w:t>
      </w:r>
      <w:r>
        <w:rPr>
          <w:rFonts w:hint="eastAsia" w:ascii="宋体" w:hAnsi="宋体"/>
          <w:color w:val="000000" w:themeColor="text1"/>
          <w:sz w:val="28"/>
          <w:szCs w:val="28"/>
          <w:u w:val="none"/>
          <w14:textFill>
            <w14:solidFill>
              <w14:schemeClr w14:val="tx1"/>
            </w14:solidFill>
          </w14:textFill>
        </w:rPr>
        <w:t>、第二</w:t>
      </w:r>
      <w:r>
        <w:rPr>
          <w:rFonts w:ascii="宋体" w:hAnsi="宋体"/>
          <w:color w:val="000000" w:themeColor="text1"/>
          <w:sz w:val="28"/>
          <w:szCs w:val="28"/>
          <w:u w:val="none"/>
          <w14:textFill>
            <w14:solidFill>
              <w14:schemeClr w14:val="tx1"/>
            </w14:solidFill>
          </w14:textFill>
        </w:rPr>
        <w:t>分别计</w:t>
      </w:r>
      <w:r>
        <w:rPr>
          <w:rFonts w:hint="eastAsia" w:ascii="宋体" w:hAnsi="宋体"/>
          <w:color w:val="000000" w:themeColor="text1"/>
          <w:sz w:val="28"/>
          <w:szCs w:val="28"/>
          <w:u w:val="none"/>
          <w14:textFill>
            <w14:solidFill>
              <w14:schemeClr w14:val="tx1"/>
            </w14:solidFill>
          </w14:textFill>
        </w:rPr>
        <w:t>相应</w:t>
      </w:r>
      <w:r>
        <w:rPr>
          <w:rFonts w:ascii="宋体" w:hAnsi="宋体"/>
          <w:color w:val="000000" w:themeColor="text1"/>
          <w:sz w:val="28"/>
          <w:szCs w:val="28"/>
          <w:u w:val="none"/>
          <w14:textFill>
            <w14:solidFill>
              <w14:schemeClr w14:val="tx1"/>
            </w14:solidFill>
          </w14:textFill>
        </w:rPr>
        <w:t>获奖级别、等次</w:t>
      </w:r>
      <w:r>
        <w:rPr>
          <w:rFonts w:hint="eastAsia" w:ascii="宋体" w:hAnsi="宋体"/>
          <w:color w:val="000000" w:themeColor="text1"/>
          <w:sz w:val="28"/>
          <w:szCs w:val="28"/>
          <w:u w:val="none"/>
          <w14:textFill>
            <w14:solidFill>
              <w14:schemeClr w14:val="tx1"/>
            </w14:solidFill>
          </w14:textFill>
        </w:rPr>
        <w:t>70</w:t>
      </w:r>
      <w:r>
        <w:rPr>
          <w:rFonts w:ascii="宋体" w:hAnsi="宋体"/>
          <w:color w:val="000000" w:themeColor="text1"/>
          <w:sz w:val="28"/>
          <w:szCs w:val="28"/>
          <w:u w:val="none"/>
          <w14:textFill>
            <w14:solidFill>
              <w14:schemeClr w14:val="tx1"/>
            </w14:solidFill>
          </w14:textFill>
        </w:rPr>
        <w:t>%、</w:t>
      </w:r>
      <w:r>
        <w:rPr>
          <w:rFonts w:hint="eastAsia" w:ascii="宋体" w:hAnsi="宋体"/>
          <w:color w:val="000000" w:themeColor="text1"/>
          <w:sz w:val="28"/>
          <w:szCs w:val="28"/>
          <w:u w:val="none"/>
          <w14:textFill>
            <w14:solidFill>
              <w14:schemeClr w14:val="tx1"/>
            </w14:solidFill>
          </w14:textFill>
        </w:rPr>
        <w:t>30</w:t>
      </w:r>
      <w:r>
        <w:rPr>
          <w:rFonts w:ascii="宋体" w:hAnsi="宋体"/>
          <w:color w:val="000000" w:themeColor="text1"/>
          <w:sz w:val="28"/>
          <w:szCs w:val="28"/>
          <w:u w:val="none"/>
          <w14:textFill>
            <w14:solidFill>
              <w14:schemeClr w14:val="tx1"/>
            </w14:solidFill>
          </w14:textFill>
        </w:rPr>
        <w:t>%的分数；如果是三位教师共同指导学生获奖，排名第一</w:t>
      </w:r>
      <w:r>
        <w:rPr>
          <w:rFonts w:hint="eastAsia" w:ascii="宋体" w:hAnsi="宋体"/>
          <w:color w:val="000000" w:themeColor="text1"/>
          <w:sz w:val="28"/>
          <w:szCs w:val="28"/>
          <w:u w:val="none"/>
          <w14:textFill>
            <w14:solidFill>
              <w14:schemeClr w14:val="tx1"/>
            </w14:solidFill>
          </w14:textFill>
        </w:rPr>
        <w:t>、第二</w:t>
      </w:r>
      <w:r>
        <w:rPr>
          <w:rFonts w:ascii="宋体" w:hAnsi="宋体"/>
          <w:color w:val="000000" w:themeColor="text1"/>
          <w:sz w:val="28"/>
          <w:szCs w:val="28"/>
          <w:u w:val="none"/>
          <w14:textFill>
            <w14:solidFill>
              <w14:schemeClr w14:val="tx1"/>
            </w14:solidFill>
          </w14:textFill>
        </w:rPr>
        <w:t>、第三分别计</w:t>
      </w:r>
      <w:r>
        <w:rPr>
          <w:rFonts w:hint="eastAsia" w:ascii="宋体" w:hAnsi="宋体"/>
          <w:color w:val="000000" w:themeColor="text1"/>
          <w:sz w:val="28"/>
          <w:szCs w:val="28"/>
          <w:u w:val="none"/>
          <w14:textFill>
            <w14:solidFill>
              <w14:schemeClr w14:val="tx1"/>
            </w14:solidFill>
          </w14:textFill>
        </w:rPr>
        <w:t>相应</w:t>
      </w:r>
      <w:r>
        <w:rPr>
          <w:rFonts w:ascii="宋体" w:hAnsi="宋体"/>
          <w:color w:val="000000" w:themeColor="text1"/>
          <w:sz w:val="28"/>
          <w:szCs w:val="28"/>
          <w:u w:val="none"/>
          <w14:textFill>
            <w14:solidFill>
              <w14:schemeClr w14:val="tx1"/>
            </w14:solidFill>
          </w14:textFill>
        </w:rPr>
        <w:t>获奖级别、等次</w:t>
      </w:r>
      <w:r>
        <w:rPr>
          <w:rFonts w:hint="eastAsia" w:ascii="宋体" w:hAnsi="宋体"/>
          <w:color w:val="000000" w:themeColor="text1"/>
          <w:sz w:val="28"/>
          <w:szCs w:val="28"/>
          <w:u w:val="none"/>
          <w14:textFill>
            <w14:solidFill>
              <w14:schemeClr w14:val="tx1"/>
            </w14:solidFill>
          </w14:textFill>
        </w:rPr>
        <w:t>70</w:t>
      </w:r>
      <w:r>
        <w:rPr>
          <w:rFonts w:ascii="宋体" w:hAnsi="宋体"/>
          <w:color w:val="000000" w:themeColor="text1"/>
          <w:sz w:val="28"/>
          <w:szCs w:val="28"/>
          <w:u w:val="none"/>
          <w14:textFill>
            <w14:solidFill>
              <w14:schemeClr w14:val="tx1"/>
            </w14:solidFill>
          </w14:textFill>
        </w:rPr>
        <w:t>%、</w:t>
      </w:r>
      <w:r>
        <w:rPr>
          <w:rFonts w:hint="eastAsia" w:ascii="宋体" w:hAnsi="宋体"/>
          <w:color w:val="000000" w:themeColor="text1"/>
          <w:sz w:val="28"/>
          <w:szCs w:val="28"/>
          <w:u w:val="none"/>
          <w14:textFill>
            <w14:solidFill>
              <w14:schemeClr w14:val="tx1"/>
            </w14:solidFill>
          </w14:textFill>
        </w:rPr>
        <w:t>20</w:t>
      </w:r>
      <w:r>
        <w:rPr>
          <w:rFonts w:ascii="宋体" w:hAnsi="宋体"/>
          <w:color w:val="000000" w:themeColor="text1"/>
          <w:sz w:val="28"/>
          <w:szCs w:val="28"/>
          <w:u w:val="none"/>
          <w14:textFill>
            <w14:solidFill>
              <w14:schemeClr w14:val="tx1"/>
            </w14:solidFill>
          </w14:textFill>
        </w:rPr>
        <w:t>%、</w:t>
      </w:r>
      <w:r>
        <w:rPr>
          <w:rFonts w:hint="eastAsia" w:ascii="宋体" w:hAnsi="宋体"/>
          <w:color w:val="000000" w:themeColor="text1"/>
          <w:sz w:val="28"/>
          <w:szCs w:val="28"/>
          <w:u w:val="none"/>
          <w14:textFill>
            <w14:solidFill>
              <w14:schemeClr w14:val="tx1"/>
            </w14:solidFill>
          </w14:textFill>
        </w:rPr>
        <w:t>10</w:t>
      </w:r>
      <w:r>
        <w:rPr>
          <w:rFonts w:ascii="宋体" w:hAnsi="宋体"/>
          <w:color w:val="000000" w:themeColor="text1"/>
          <w:sz w:val="28"/>
          <w:szCs w:val="28"/>
          <w:u w:val="none"/>
          <w14:textFill>
            <w14:solidFill>
              <w14:schemeClr w14:val="tx1"/>
            </w14:solidFill>
          </w14:textFill>
        </w:rPr>
        <w:t>%的分数</w:t>
      </w:r>
      <w:r>
        <w:rPr>
          <w:rFonts w:hint="eastAsia" w:ascii="宋体" w:hAnsi="宋体"/>
          <w:color w:val="000000" w:themeColor="text1"/>
          <w:sz w:val="28"/>
          <w:szCs w:val="28"/>
          <w:u w:val="none"/>
          <w14:textFill>
            <w14:solidFill>
              <w14:schemeClr w14:val="tx1"/>
            </w14:solidFill>
          </w14:textFill>
        </w:rPr>
        <w:t>；教师</w:t>
      </w:r>
      <w:r>
        <w:rPr>
          <w:rFonts w:ascii="宋体" w:hAnsi="宋体"/>
          <w:color w:val="000000" w:themeColor="text1"/>
          <w:sz w:val="28"/>
          <w:szCs w:val="28"/>
          <w:u w:val="none"/>
          <w14:textFill>
            <w14:solidFill>
              <w14:schemeClr w14:val="tx1"/>
            </w14:solidFill>
          </w14:textFill>
        </w:rPr>
        <w:t>团队指导学生获奖，排名第四者不计分。</w:t>
      </w:r>
      <w:r>
        <w:rPr>
          <w:rFonts w:hint="eastAsia" w:ascii="宋体" w:hAnsi="宋体"/>
          <w:color w:val="000000" w:themeColor="text1"/>
          <w:sz w:val="28"/>
          <w:szCs w:val="28"/>
          <w:u w:val="none"/>
          <w14:textFill>
            <w14:solidFill>
              <w14:schemeClr w14:val="tx1"/>
            </w14:solidFill>
          </w14:textFill>
        </w:rPr>
        <w:t>指导</w:t>
      </w:r>
      <w:r>
        <w:rPr>
          <w:rFonts w:ascii="宋体" w:hAnsi="宋体"/>
          <w:color w:val="000000" w:themeColor="text1"/>
          <w:sz w:val="28"/>
          <w:szCs w:val="28"/>
          <w:u w:val="none"/>
          <w14:textFill>
            <w14:solidFill>
              <w14:schemeClr w14:val="tx1"/>
            </w14:solidFill>
          </w14:textFill>
        </w:rPr>
        <w:t>学生获奖</w:t>
      </w:r>
      <w:r>
        <w:rPr>
          <w:rFonts w:hint="eastAsia" w:ascii="宋体" w:hAnsi="宋体"/>
          <w:color w:val="000000" w:themeColor="text1"/>
          <w:sz w:val="28"/>
          <w:szCs w:val="28"/>
          <w:u w:val="none"/>
          <w14:textFill>
            <w14:solidFill>
              <w14:schemeClr w14:val="tx1"/>
            </w14:solidFill>
          </w14:textFill>
        </w:rPr>
        <w:t>需提供获奖文件或获奖证书。</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（8）指导学生参加</w:t>
      </w:r>
      <w:r>
        <w:rPr>
          <w:rFonts w:ascii="宋体" w:hAnsi="宋体"/>
          <w:color w:val="000000" w:themeColor="text1"/>
          <w:sz w:val="28"/>
          <w:szCs w:val="28"/>
          <w:u w:val="none"/>
          <w14:textFill>
            <w14:solidFill>
              <w14:schemeClr w14:val="tx1"/>
            </w14:solidFill>
          </w14:textFill>
        </w:rPr>
        <w:t>除</w:t>
      </w:r>
      <w:r>
        <w:rPr>
          <w:rFonts w:hint="eastAsia" w:ascii="宋体" w:hAnsi="宋体"/>
          <w:color w:val="000000" w:themeColor="text1"/>
          <w:sz w:val="28"/>
          <w:szCs w:val="28"/>
          <w:u w:val="none"/>
          <w14:textFill>
            <w14:solidFill>
              <w14:schemeClr w14:val="tx1"/>
            </w14:solidFill>
          </w14:textFill>
        </w:rPr>
        <w:t>教育部</w:t>
      </w:r>
      <w:r>
        <w:rPr>
          <w:rFonts w:ascii="宋体" w:hAnsi="宋体"/>
          <w:color w:val="000000" w:themeColor="text1"/>
          <w:sz w:val="28"/>
          <w:szCs w:val="28"/>
          <w:u w:val="none"/>
          <w14:textFill>
            <w14:solidFill>
              <w14:schemeClr w14:val="tx1"/>
            </w14:solidFill>
          </w14:textFill>
        </w:rPr>
        <w:t>、教育厅主办的职业技能竞赛之外的其他赛事</w:t>
      </w:r>
      <w:r>
        <w:rPr>
          <w:rFonts w:hint="eastAsia" w:ascii="宋体" w:hAnsi="宋体"/>
          <w:color w:val="000000" w:themeColor="text1"/>
          <w:sz w:val="28"/>
          <w:szCs w:val="28"/>
          <w:u w:val="none"/>
          <w14:textFill>
            <w14:solidFill>
              <w14:schemeClr w14:val="tx1"/>
            </w14:solidFill>
          </w14:textFill>
        </w:rPr>
        <w:t>获奖赋分，需提供获奖文件或获奖证书或能</w:t>
      </w:r>
      <w:r>
        <w:rPr>
          <w:rFonts w:ascii="宋体" w:hAnsi="宋体"/>
          <w:color w:val="000000" w:themeColor="text1"/>
          <w:sz w:val="28"/>
          <w:szCs w:val="28"/>
          <w:u w:val="none"/>
          <w14:textFill>
            <w14:solidFill>
              <w14:schemeClr w14:val="tx1"/>
            </w14:solidFill>
          </w14:textFill>
        </w:rPr>
        <w:t>证明指导教师的有效</w:t>
      </w:r>
      <w:r>
        <w:rPr>
          <w:rFonts w:hint="eastAsia" w:ascii="宋体" w:hAnsi="宋体"/>
          <w:color w:val="000000" w:themeColor="text1"/>
          <w:sz w:val="28"/>
          <w:szCs w:val="28"/>
          <w:u w:val="none"/>
          <w14:textFill>
            <w14:solidFill>
              <w14:schemeClr w14:val="tx1"/>
            </w14:solidFill>
          </w14:textFill>
        </w:rPr>
        <w:t>申报书（学生的同一作品参加多次比赛获奖的，以最高等级计分），加分累计不超过15分，具体计分标准如下：</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ascii="宋体" w:hAnsi="宋体"/>
          <w:color w:val="000000" w:themeColor="text1"/>
          <w:sz w:val="28"/>
          <w:szCs w:val="28"/>
          <w:u w:val="none"/>
          <w14:textFill>
            <w14:solidFill>
              <w14:schemeClr w14:val="tx1"/>
            </w14:solidFill>
          </w14:textFill>
        </w:rPr>
        <w:fldChar w:fldCharType="begin"/>
      </w:r>
      <w:r>
        <w:rPr>
          <w:rFonts w:ascii="宋体" w:hAnsi="宋体"/>
          <w:color w:val="000000" w:themeColor="text1"/>
          <w:sz w:val="28"/>
          <w:szCs w:val="28"/>
          <w:u w:val="none"/>
          <w14:textFill>
            <w14:solidFill>
              <w14:schemeClr w14:val="tx1"/>
            </w14:solidFill>
          </w14:textFill>
        </w:rPr>
        <w:instrText xml:space="preserve"> </w:instrText>
      </w:r>
      <w:r>
        <w:rPr>
          <w:rFonts w:hint="eastAsia" w:ascii="宋体" w:hAnsi="宋体"/>
          <w:color w:val="000000" w:themeColor="text1"/>
          <w:sz w:val="28"/>
          <w:szCs w:val="28"/>
          <w:u w:val="none"/>
          <w14:textFill>
            <w14:solidFill>
              <w14:schemeClr w14:val="tx1"/>
            </w14:solidFill>
          </w14:textFill>
        </w:rPr>
        <w:instrText xml:space="preserve">eq \o\ac(○,1)</w:instrText>
      </w:r>
      <w:r>
        <w:rPr>
          <w:rFonts w:ascii="宋体" w:hAnsi="宋体"/>
          <w:color w:val="000000" w:themeColor="text1"/>
          <w:sz w:val="28"/>
          <w:szCs w:val="28"/>
          <w:u w:val="none"/>
          <w14:textFill>
            <w14:solidFill>
              <w14:schemeClr w14:val="tx1"/>
            </w14:solidFill>
          </w14:textFill>
        </w:rPr>
        <w:fldChar w:fldCharType="end"/>
      </w:r>
      <w:r>
        <w:rPr>
          <w:rFonts w:hint="eastAsia" w:ascii="宋体" w:hAnsi="宋体"/>
          <w:color w:val="000000" w:themeColor="text1"/>
          <w:sz w:val="28"/>
          <w:szCs w:val="28"/>
          <w:u w:val="none"/>
          <w14:textFill>
            <w14:solidFill>
              <w14:schemeClr w14:val="tx1"/>
            </w14:solidFill>
          </w14:textFill>
        </w:rPr>
        <w:t>指导学生参加由教育部、文化部、科技部主办的竞赛、毕业设计、社会实践（调查）及团中央、人社部主办的创新创业大赛获一等奖计10分、获二等奖计6分、获三等奖计4分；指导学生参加由国家其他相关部委、国家一级协会（学会）主办的竞赛、毕业设计、社会实践（调查）获奖则按相应等次的70%计分；指导学生参加由国家政府机构或国家一级协会（学会）与企业或高校联办的竞赛、毕业设计、社会实践（调查）获奖则按相应等次的50%计分；如果</w:t>
      </w:r>
      <w:r>
        <w:rPr>
          <w:rFonts w:ascii="宋体" w:hAnsi="宋体"/>
          <w:color w:val="000000" w:themeColor="text1"/>
          <w:sz w:val="28"/>
          <w:szCs w:val="28"/>
          <w:u w:val="none"/>
          <w14:textFill>
            <w14:solidFill>
              <w14:schemeClr w14:val="tx1"/>
            </w14:solidFill>
          </w14:textFill>
        </w:rPr>
        <w:t>是</w:t>
      </w:r>
      <w:r>
        <w:rPr>
          <w:rFonts w:hint="eastAsia" w:ascii="宋体" w:hAnsi="宋体"/>
          <w:color w:val="000000" w:themeColor="text1"/>
          <w:sz w:val="28"/>
          <w:szCs w:val="28"/>
          <w:u w:val="none"/>
          <w14:textFill>
            <w14:solidFill>
              <w14:schemeClr w14:val="tx1"/>
            </w14:solidFill>
          </w14:textFill>
        </w:rPr>
        <w:t>两位教师</w:t>
      </w:r>
      <w:r>
        <w:rPr>
          <w:rFonts w:ascii="宋体" w:hAnsi="宋体"/>
          <w:color w:val="000000" w:themeColor="text1"/>
          <w:sz w:val="28"/>
          <w:szCs w:val="28"/>
          <w:u w:val="none"/>
          <w14:textFill>
            <w14:solidFill>
              <w14:schemeClr w14:val="tx1"/>
            </w14:solidFill>
          </w14:textFill>
        </w:rPr>
        <w:t>共同指导学生获奖，</w:t>
      </w:r>
      <w:r>
        <w:rPr>
          <w:rFonts w:hint="eastAsia" w:ascii="宋体" w:hAnsi="宋体"/>
          <w:color w:val="000000" w:themeColor="text1"/>
          <w:sz w:val="28"/>
          <w:szCs w:val="28"/>
          <w:u w:val="none"/>
          <w14:textFill>
            <w14:solidFill>
              <w14:schemeClr w14:val="tx1"/>
            </w14:solidFill>
          </w14:textFill>
        </w:rPr>
        <w:t>则</w:t>
      </w:r>
      <w:r>
        <w:rPr>
          <w:rFonts w:ascii="宋体" w:hAnsi="宋体"/>
          <w:color w:val="000000" w:themeColor="text1"/>
          <w:sz w:val="28"/>
          <w:szCs w:val="28"/>
          <w:u w:val="none"/>
          <w14:textFill>
            <w14:solidFill>
              <w14:schemeClr w14:val="tx1"/>
            </w14:solidFill>
          </w14:textFill>
        </w:rPr>
        <w:t>排名第一</w:t>
      </w:r>
      <w:r>
        <w:rPr>
          <w:rFonts w:hint="eastAsia" w:ascii="宋体" w:hAnsi="宋体"/>
          <w:color w:val="000000" w:themeColor="text1"/>
          <w:sz w:val="28"/>
          <w:szCs w:val="28"/>
          <w:u w:val="none"/>
          <w14:textFill>
            <w14:solidFill>
              <w14:schemeClr w14:val="tx1"/>
            </w14:solidFill>
          </w14:textFill>
        </w:rPr>
        <w:t>、第二</w:t>
      </w:r>
      <w:r>
        <w:rPr>
          <w:rFonts w:ascii="宋体" w:hAnsi="宋体"/>
          <w:color w:val="000000" w:themeColor="text1"/>
          <w:sz w:val="28"/>
          <w:szCs w:val="28"/>
          <w:u w:val="none"/>
          <w14:textFill>
            <w14:solidFill>
              <w14:schemeClr w14:val="tx1"/>
            </w14:solidFill>
          </w14:textFill>
        </w:rPr>
        <w:t>分别计</w:t>
      </w:r>
      <w:r>
        <w:rPr>
          <w:rFonts w:hint="eastAsia" w:ascii="宋体" w:hAnsi="宋体"/>
          <w:color w:val="000000" w:themeColor="text1"/>
          <w:sz w:val="28"/>
          <w:szCs w:val="28"/>
          <w:u w:val="none"/>
          <w14:textFill>
            <w14:solidFill>
              <w14:schemeClr w14:val="tx1"/>
            </w14:solidFill>
          </w14:textFill>
        </w:rPr>
        <w:t>相应</w:t>
      </w:r>
      <w:r>
        <w:rPr>
          <w:rFonts w:ascii="宋体" w:hAnsi="宋体"/>
          <w:color w:val="000000" w:themeColor="text1"/>
          <w:sz w:val="28"/>
          <w:szCs w:val="28"/>
          <w:u w:val="none"/>
          <w14:textFill>
            <w14:solidFill>
              <w14:schemeClr w14:val="tx1"/>
            </w14:solidFill>
          </w14:textFill>
        </w:rPr>
        <w:t>获奖级别、等次</w:t>
      </w:r>
      <w:r>
        <w:rPr>
          <w:rFonts w:hint="eastAsia" w:ascii="宋体" w:hAnsi="宋体"/>
          <w:color w:val="000000" w:themeColor="text1"/>
          <w:sz w:val="28"/>
          <w:szCs w:val="28"/>
          <w:u w:val="none"/>
          <w14:textFill>
            <w14:solidFill>
              <w14:schemeClr w14:val="tx1"/>
            </w14:solidFill>
          </w14:textFill>
        </w:rPr>
        <w:t>70</w:t>
      </w:r>
      <w:r>
        <w:rPr>
          <w:rFonts w:ascii="宋体" w:hAnsi="宋体"/>
          <w:color w:val="000000" w:themeColor="text1"/>
          <w:sz w:val="28"/>
          <w:szCs w:val="28"/>
          <w:u w:val="none"/>
          <w14:textFill>
            <w14:solidFill>
              <w14:schemeClr w14:val="tx1"/>
            </w14:solidFill>
          </w14:textFill>
        </w:rPr>
        <w:t>%、</w:t>
      </w:r>
      <w:r>
        <w:rPr>
          <w:rFonts w:hint="eastAsia" w:ascii="宋体" w:hAnsi="宋体"/>
          <w:color w:val="000000" w:themeColor="text1"/>
          <w:sz w:val="28"/>
          <w:szCs w:val="28"/>
          <w:u w:val="none"/>
          <w14:textFill>
            <w14:solidFill>
              <w14:schemeClr w14:val="tx1"/>
            </w14:solidFill>
          </w14:textFill>
        </w:rPr>
        <w:t>30</w:t>
      </w:r>
      <w:r>
        <w:rPr>
          <w:rFonts w:ascii="宋体" w:hAnsi="宋体"/>
          <w:color w:val="000000" w:themeColor="text1"/>
          <w:sz w:val="28"/>
          <w:szCs w:val="28"/>
          <w:u w:val="none"/>
          <w14:textFill>
            <w14:solidFill>
              <w14:schemeClr w14:val="tx1"/>
            </w14:solidFill>
          </w14:textFill>
        </w:rPr>
        <w:t>%的分数；如果是三位教师共同指导学生获奖，排名第一</w:t>
      </w:r>
      <w:r>
        <w:rPr>
          <w:rFonts w:hint="eastAsia" w:ascii="宋体" w:hAnsi="宋体"/>
          <w:color w:val="000000" w:themeColor="text1"/>
          <w:sz w:val="28"/>
          <w:szCs w:val="28"/>
          <w:u w:val="none"/>
          <w14:textFill>
            <w14:solidFill>
              <w14:schemeClr w14:val="tx1"/>
            </w14:solidFill>
          </w14:textFill>
        </w:rPr>
        <w:t>、第二</w:t>
      </w:r>
      <w:r>
        <w:rPr>
          <w:rFonts w:ascii="宋体" w:hAnsi="宋体"/>
          <w:color w:val="000000" w:themeColor="text1"/>
          <w:sz w:val="28"/>
          <w:szCs w:val="28"/>
          <w:u w:val="none"/>
          <w14:textFill>
            <w14:solidFill>
              <w14:schemeClr w14:val="tx1"/>
            </w14:solidFill>
          </w14:textFill>
        </w:rPr>
        <w:t>、第三分别计</w:t>
      </w:r>
      <w:r>
        <w:rPr>
          <w:rFonts w:hint="eastAsia" w:ascii="宋体" w:hAnsi="宋体"/>
          <w:color w:val="000000" w:themeColor="text1"/>
          <w:sz w:val="28"/>
          <w:szCs w:val="28"/>
          <w:u w:val="none"/>
          <w14:textFill>
            <w14:solidFill>
              <w14:schemeClr w14:val="tx1"/>
            </w14:solidFill>
          </w14:textFill>
        </w:rPr>
        <w:t>相应</w:t>
      </w:r>
      <w:r>
        <w:rPr>
          <w:rFonts w:ascii="宋体" w:hAnsi="宋体"/>
          <w:color w:val="000000" w:themeColor="text1"/>
          <w:sz w:val="28"/>
          <w:szCs w:val="28"/>
          <w:u w:val="none"/>
          <w14:textFill>
            <w14:solidFill>
              <w14:schemeClr w14:val="tx1"/>
            </w14:solidFill>
          </w14:textFill>
        </w:rPr>
        <w:t>获奖级别、等次</w:t>
      </w:r>
      <w:r>
        <w:rPr>
          <w:rFonts w:hint="eastAsia" w:ascii="宋体" w:hAnsi="宋体"/>
          <w:color w:val="000000" w:themeColor="text1"/>
          <w:sz w:val="28"/>
          <w:szCs w:val="28"/>
          <w:u w:val="none"/>
          <w14:textFill>
            <w14:solidFill>
              <w14:schemeClr w14:val="tx1"/>
            </w14:solidFill>
          </w14:textFill>
        </w:rPr>
        <w:t>70</w:t>
      </w:r>
      <w:r>
        <w:rPr>
          <w:rFonts w:ascii="宋体" w:hAnsi="宋体"/>
          <w:color w:val="000000" w:themeColor="text1"/>
          <w:sz w:val="28"/>
          <w:szCs w:val="28"/>
          <w:u w:val="none"/>
          <w14:textFill>
            <w14:solidFill>
              <w14:schemeClr w14:val="tx1"/>
            </w14:solidFill>
          </w14:textFill>
        </w:rPr>
        <w:t>%、</w:t>
      </w:r>
      <w:r>
        <w:rPr>
          <w:rFonts w:hint="eastAsia" w:ascii="宋体" w:hAnsi="宋体"/>
          <w:color w:val="000000" w:themeColor="text1"/>
          <w:sz w:val="28"/>
          <w:szCs w:val="28"/>
          <w:u w:val="none"/>
          <w14:textFill>
            <w14:solidFill>
              <w14:schemeClr w14:val="tx1"/>
            </w14:solidFill>
          </w14:textFill>
        </w:rPr>
        <w:t>20</w:t>
      </w:r>
      <w:r>
        <w:rPr>
          <w:rFonts w:ascii="宋体" w:hAnsi="宋体"/>
          <w:color w:val="000000" w:themeColor="text1"/>
          <w:sz w:val="28"/>
          <w:szCs w:val="28"/>
          <w:u w:val="none"/>
          <w14:textFill>
            <w14:solidFill>
              <w14:schemeClr w14:val="tx1"/>
            </w14:solidFill>
          </w14:textFill>
        </w:rPr>
        <w:t>%、</w:t>
      </w:r>
      <w:r>
        <w:rPr>
          <w:rFonts w:hint="eastAsia" w:ascii="宋体" w:hAnsi="宋体"/>
          <w:color w:val="000000" w:themeColor="text1"/>
          <w:sz w:val="28"/>
          <w:szCs w:val="28"/>
          <w:u w:val="none"/>
          <w14:textFill>
            <w14:solidFill>
              <w14:schemeClr w14:val="tx1"/>
            </w14:solidFill>
          </w14:textFill>
        </w:rPr>
        <w:t>10</w:t>
      </w:r>
      <w:r>
        <w:rPr>
          <w:rFonts w:ascii="宋体" w:hAnsi="宋体"/>
          <w:color w:val="000000" w:themeColor="text1"/>
          <w:sz w:val="28"/>
          <w:szCs w:val="28"/>
          <w:u w:val="none"/>
          <w14:textFill>
            <w14:solidFill>
              <w14:schemeClr w14:val="tx1"/>
            </w14:solidFill>
          </w14:textFill>
        </w:rPr>
        <w:t>%的分数</w:t>
      </w:r>
      <w:r>
        <w:rPr>
          <w:rFonts w:hint="eastAsia" w:ascii="宋体" w:hAnsi="宋体"/>
          <w:color w:val="000000" w:themeColor="text1"/>
          <w:sz w:val="28"/>
          <w:szCs w:val="28"/>
          <w:u w:val="none"/>
          <w14:textFill>
            <w14:solidFill>
              <w14:schemeClr w14:val="tx1"/>
            </w14:solidFill>
          </w14:textFill>
        </w:rPr>
        <w:t>；教师</w:t>
      </w:r>
      <w:r>
        <w:rPr>
          <w:rFonts w:ascii="宋体" w:hAnsi="宋体"/>
          <w:color w:val="000000" w:themeColor="text1"/>
          <w:sz w:val="28"/>
          <w:szCs w:val="28"/>
          <w:u w:val="none"/>
          <w14:textFill>
            <w14:solidFill>
              <w14:schemeClr w14:val="tx1"/>
            </w14:solidFill>
          </w14:textFill>
        </w:rPr>
        <w:t>团队指导学生获奖，排名第四者不计分。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ascii="宋体" w:hAnsi="宋体"/>
          <w:color w:val="000000" w:themeColor="text1"/>
          <w:sz w:val="28"/>
          <w:szCs w:val="28"/>
          <w:u w:val="none"/>
          <w14:textFill>
            <w14:solidFill>
              <w14:schemeClr w14:val="tx1"/>
            </w14:solidFill>
          </w14:textFill>
        </w:rPr>
        <w:fldChar w:fldCharType="begin"/>
      </w:r>
      <w:r>
        <w:rPr>
          <w:rFonts w:ascii="宋体" w:hAnsi="宋体"/>
          <w:color w:val="000000" w:themeColor="text1"/>
          <w:sz w:val="28"/>
          <w:szCs w:val="28"/>
          <w:u w:val="none"/>
          <w14:textFill>
            <w14:solidFill>
              <w14:schemeClr w14:val="tx1"/>
            </w14:solidFill>
          </w14:textFill>
        </w:rPr>
        <w:instrText xml:space="preserve"> </w:instrText>
      </w:r>
      <w:r>
        <w:rPr>
          <w:rFonts w:hint="eastAsia" w:ascii="宋体" w:hAnsi="宋体"/>
          <w:color w:val="000000" w:themeColor="text1"/>
          <w:sz w:val="28"/>
          <w:szCs w:val="28"/>
          <w:u w:val="none"/>
          <w14:textFill>
            <w14:solidFill>
              <w14:schemeClr w14:val="tx1"/>
            </w14:solidFill>
          </w14:textFill>
        </w:rPr>
        <w:instrText xml:space="preserve">eq \o\ac(○,2)</w:instrText>
      </w:r>
      <w:r>
        <w:rPr>
          <w:rFonts w:ascii="宋体" w:hAnsi="宋体"/>
          <w:color w:val="000000" w:themeColor="text1"/>
          <w:sz w:val="28"/>
          <w:szCs w:val="28"/>
          <w:u w:val="none"/>
          <w14:textFill>
            <w14:solidFill>
              <w14:schemeClr w14:val="tx1"/>
            </w14:solidFill>
          </w14:textFill>
        </w:rPr>
        <w:fldChar w:fldCharType="end"/>
      </w:r>
      <w:r>
        <w:rPr>
          <w:rFonts w:hint="eastAsia" w:ascii="宋体" w:hAnsi="宋体"/>
          <w:color w:val="000000" w:themeColor="text1"/>
          <w:sz w:val="28"/>
          <w:szCs w:val="28"/>
          <w:u w:val="none"/>
          <w14:textFill>
            <w14:solidFill>
              <w14:schemeClr w14:val="tx1"/>
            </w14:solidFill>
          </w14:textFill>
        </w:rPr>
        <w:t>指导学生参加由省教育厅（省</w:t>
      </w:r>
      <w:r>
        <w:rPr>
          <w:rFonts w:hint="eastAsia" w:ascii="宋体" w:hAnsi="宋体"/>
          <w:color w:val="000000" w:themeColor="text1"/>
          <w:sz w:val="28"/>
          <w:szCs w:val="28"/>
          <w:u w:val="none"/>
          <w:lang w:eastAsia="zh-CN"/>
          <w14:textFill>
            <w14:solidFill>
              <w14:schemeClr w14:val="tx1"/>
            </w14:solidFill>
          </w14:textFill>
        </w:rPr>
        <w:t>委</w:t>
      </w:r>
      <w:r>
        <w:rPr>
          <w:rFonts w:hint="eastAsia" w:ascii="宋体" w:hAnsi="宋体"/>
          <w:color w:val="000000" w:themeColor="text1"/>
          <w:sz w:val="28"/>
          <w:szCs w:val="28"/>
          <w:u w:val="none"/>
          <w14:textFill>
            <w14:solidFill>
              <w14:schemeClr w14:val="tx1"/>
            </w14:solidFill>
          </w14:textFill>
        </w:rPr>
        <w:t>教育工委）、省文化厅、科技厅、教育部高等学校高职高专专业类教学指导委员会、教育部批准成立的行业职业教育教学指导委员会主办的竞赛、毕业设计、社会实践（调查）及团省委、省人社厅主办的创新创业大赛获一等奖计5分、获二等奖计3分、获三等奖计1分；（不设等级的竞赛、毕业设计、社会实践（调查）及团省委、省人社厅主办的创新创业大赛，按照省部级三等奖计分）；指导学生参加由省级相关厅局、省级一级协会（学会）主办的竞赛、毕业设计、社会实践（调查）获奖则按相应等次的70%计分；指导学生参加由省级政府机构或省级一级协会（学会）与企业或高校联办的竞赛、毕业设计、社会实践（调查）获奖则按相应等次的50%计分；指导</w:t>
      </w:r>
      <w:r>
        <w:rPr>
          <w:rFonts w:ascii="宋体" w:hAnsi="宋体"/>
          <w:color w:val="000000" w:themeColor="text1"/>
          <w:sz w:val="28"/>
          <w:szCs w:val="28"/>
          <w:u w:val="none"/>
          <w14:textFill>
            <w14:solidFill>
              <w14:schemeClr w14:val="tx1"/>
            </w14:solidFill>
          </w14:textFill>
        </w:rPr>
        <w:t>大学生参加省级德育实践项目，项目结项后，指导教师计</w:t>
      </w:r>
      <w:r>
        <w:rPr>
          <w:rFonts w:hint="eastAsia" w:ascii="宋体" w:hAnsi="宋体"/>
          <w:color w:val="000000" w:themeColor="text1"/>
          <w:sz w:val="28"/>
          <w:szCs w:val="28"/>
          <w:u w:val="none"/>
          <w14:textFill>
            <w14:solidFill>
              <w14:schemeClr w14:val="tx1"/>
            </w14:solidFill>
          </w14:textFill>
        </w:rPr>
        <w:t>1分</w:t>
      </w:r>
      <w:r>
        <w:rPr>
          <w:rFonts w:ascii="宋体" w:hAnsi="宋体"/>
          <w:color w:val="000000" w:themeColor="text1"/>
          <w:sz w:val="28"/>
          <w:szCs w:val="28"/>
          <w:u w:val="none"/>
          <w14:textFill>
            <w14:solidFill>
              <w14:schemeClr w14:val="tx1"/>
            </w14:solidFill>
          </w14:textFill>
        </w:rPr>
        <w:t>。</w:t>
      </w:r>
      <w:r>
        <w:rPr>
          <w:rFonts w:hint="eastAsia" w:ascii="宋体" w:hAnsi="宋体"/>
          <w:color w:val="000000" w:themeColor="text1"/>
          <w:sz w:val="28"/>
          <w:szCs w:val="28"/>
          <w:u w:val="none"/>
          <w14:textFill>
            <w14:solidFill>
              <w14:schemeClr w14:val="tx1"/>
            </w14:solidFill>
          </w14:textFill>
        </w:rPr>
        <w:t>如果</w:t>
      </w:r>
      <w:r>
        <w:rPr>
          <w:rFonts w:ascii="宋体" w:hAnsi="宋体"/>
          <w:color w:val="000000" w:themeColor="text1"/>
          <w:sz w:val="28"/>
          <w:szCs w:val="28"/>
          <w:u w:val="none"/>
          <w14:textFill>
            <w14:solidFill>
              <w14:schemeClr w14:val="tx1"/>
            </w14:solidFill>
          </w14:textFill>
        </w:rPr>
        <w:t>是</w:t>
      </w:r>
      <w:r>
        <w:rPr>
          <w:rFonts w:hint="eastAsia" w:ascii="宋体" w:hAnsi="宋体"/>
          <w:color w:val="000000" w:themeColor="text1"/>
          <w:sz w:val="28"/>
          <w:szCs w:val="28"/>
          <w:u w:val="none"/>
          <w14:textFill>
            <w14:solidFill>
              <w14:schemeClr w14:val="tx1"/>
            </w14:solidFill>
          </w14:textFill>
        </w:rPr>
        <w:t>两位教师</w:t>
      </w:r>
      <w:r>
        <w:rPr>
          <w:rFonts w:ascii="宋体" w:hAnsi="宋体"/>
          <w:color w:val="000000" w:themeColor="text1"/>
          <w:sz w:val="28"/>
          <w:szCs w:val="28"/>
          <w:u w:val="none"/>
          <w14:textFill>
            <w14:solidFill>
              <w14:schemeClr w14:val="tx1"/>
            </w14:solidFill>
          </w14:textFill>
        </w:rPr>
        <w:t>共同指导学生获奖，</w:t>
      </w:r>
      <w:r>
        <w:rPr>
          <w:rFonts w:hint="eastAsia" w:ascii="宋体" w:hAnsi="宋体"/>
          <w:color w:val="000000" w:themeColor="text1"/>
          <w:sz w:val="28"/>
          <w:szCs w:val="28"/>
          <w:u w:val="none"/>
          <w14:textFill>
            <w14:solidFill>
              <w14:schemeClr w14:val="tx1"/>
            </w14:solidFill>
          </w14:textFill>
        </w:rPr>
        <w:t>则</w:t>
      </w:r>
      <w:r>
        <w:rPr>
          <w:rFonts w:ascii="宋体" w:hAnsi="宋体"/>
          <w:color w:val="000000" w:themeColor="text1"/>
          <w:sz w:val="28"/>
          <w:szCs w:val="28"/>
          <w:u w:val="none"/>
          <w14:textFill>
            <w14:solidFill>
              <w14:schemeClr w14:val="tx1"/>
            </w14:solidFill>
          </w14:textFill>
        </w:rPr>
        <w:t>排名第一</w:t>
      </w:r>
      <w:r>
        <w:rPr>
          <w:rFonts w:hint="eastAsia" w:ascii="宋体" w:hAnsi="宋体"/>
          <w:color w:val="000000" w:themeColor="text1"/>
          <w:sz w:val="28"/>
          <w:szCs w:val="28"/>
          <w:u w:val="none"/>
          <w14:textFill>
            <w14:solidFill>
              <w14:schemeClr w14:val="tx1"/>
            </w14:solidFill>
          </w14:textFill>
        </w:rPr>
        <w:t>、第二</w:t>
      </w:r>
      <w:r>
        <w:rPr>
          <w:rFonts w:ascii="宋体" w:hAnsi="宋体"/>
          <w:color w:val="000000" w:themeColor="text1"/>
          <w:sz w:val="28"/>
          <w:szCs w:val="28"/>
          <w:u w:val="none"/>
          <w14:textFill>
            <w14:solidFill>
              <w14:schemeClr w14:val="tx1"/>
            </w14:solidFill>
          </w14:textFill>
        </w:rPr>
        <w:t>分别计</w:t>
      </w:r>
      <w:r>
        <w:rPr>
          <w:rFonts w:hint="eastAsia" w:ascii="宋体" w:hAnsi="宋体"/>
          <w:color w:val="000000" w:themeColor="text1"/>
          <w:sz w:val="28"/>
          <w:szCs w:val="28"/>
          <w:u w:val="none"/>
          <w14:textFill>
            <w14:solidFill>
              <w14:schemeClr w14:val="tx1"/>
            </w14:solidFill>
          </w14:textFill>
        </w:rPr>
        <w:t>相应</w:t>
      </w:r>
      <w:r>
        <w:rPr>
          <w:rFonts w:ascii="宋体" w:hAnsi="宋体"/>
          <w:color w:val="000000" w:themeColor="text1"/>
          <w:sz w:val="28"/>
          <w:szCs w:val="28"/>
          <w:u w:val="none"/>
          <w14:textFill>
            <w14:solidFill>
              <w14:schemeClr w14:val="tx1"/>
            </w14:solidFill>
          </w14:textFill>
        </w:rPr>
        <w:t>获奖级别、等次</w:t>
      </w:r>
      <w:r>
        <w:rPr>
          <w:rFonts w:hint="eastAsia" w:ascii="宋体" w:hAnsi="宋体"/>
          <w:color w:val="000000" w:themeColor="text1"/>
          <w:sz w:val="28"/>
          <w:szCs w:val="28"/>
          <w:u w:val="none"/>
          <w14:textFill>
            <w14:solidFill>
              <w14:schemeClr w14:val="tx1"/>
            </w14:solidFill>
          </w14:textFill>
        </w:rPr>
        <w:t>70</w:t>
      </w:r>
      <w:r>
        <w:rPr>
          <w:rFonts w:ascii="宋体" w:hAnsi="宋体"/>
          <w:color w:val="000000" w:themeColor="text1"/>
          <w:sz w:val="28"/>
          <w:szCs w:val="28"/>
          <w:u w:val="none"/>
          <w14:textFill>
            <w14:solidFill>
              <w14:schemeClr w14:val="tx1"/>
            </w14:solidFill>
          </w14:textFill>
        </w:rPr>
        <w:t>%、</w:t>
      </w:r>
      <w:r>
        <w:rPr>
          <w:rFonts w:hint="eastAsia" w:ascii="宋体" w:hAnsi="宋体"/>
          <w:color w:val="000000" w:themeColor="text1"/>
          <w:sz w:val="28"/>
          <w:szCs w:val="28"/>
          <w:u w:val="none"/>
          <w14:textFill>
            <w14:solidFill>
              <w14:schemeClr w14:val="tx1"/>
            </w14:solidFill>
          </w14:textFill>
        </w:rPr>
        <w:t>30</w:t>
      </w:r>
      <w:r>
        <w:rPr>
          <w:rFonts w:ascii="宋体" w:hAnsi="宋体"/>
          <w:color w:val="000000" w:themeColor="text1"/>
          <w:sz w:val="28"/>
          <w:szCs w:val="28"/>
          <w:u w:val="none"/>
          <w14:textFill>
            <w14:solidFill>
              <w14:schemeClr w14:val="tx1"/>
            </w14:solidFill>
          </w14:textFill>
        </w:rPr>
        <w:t>%的分数；如果是三位教师共同指导学生获奖，排名第一</w:t>
      </w:r>
      <w:r>
        <w:rPr>
          <w:rFonts w:hint="eastAsia" w:ascii="宋体" w:hAnsi="宋体"/>
          <w:color w:val="000000" w:themeColor="text1"/>
          <w:sz w:val="28"/>
          <w:szCs w:val="28"/>
          <w:u w:val="none"/>
          <w14:textFill>
            <w14:solidFill>
              <w14:schemeClr w14:val="tx1"/>
            </w14:solidFill>
          </w14:textFill>
        </w:rPr>
        <w:t>、第二</w:t>
      </w:r>
      <w:r>
        <w:rPr>
          <w:rFonts w:ascii="宋体" w:hAnsi="宋体"/>
          <w:color w:val="000000" w:themeColor="text1"/>
          <w:sz w:val="28"/>
          <w:szCs w:val="28"/>
          <w:u w:val="none"/>
          <w14:textFill>
            <w14:solidFill>
              <w14:schemeClr w14:val="tx1"/>
            </w14:solidFill>
          </w14:textFill>
        </w:rPr>
        <w:t>、第三分别计</w:t>
      </w:r>
      <w:r>
        <w:rPr>
          <w:rFonts w:hint="eastAsia" w:ascii="宋体" w:hAnsi="宋体"/>
          <w:color w:val="000000" w:themeColor="text1"/>
          <w:sz w:val="28"/>
          <w:szCs w:val="28"/>
          <w:u w:val="none"/>
          <w14:textFill>
            <w14:solidFill>
              <w14:schemeClr w14:val="tx1"/>
            </w14:solidFill>
          </w14:textFill>
        </w:rPr>
        <w:t>相应</w:t>
      </w:r>
      <w:r>
        <w:rPr>
          <w:rFonts w:ascii="宋体" w:hAnsi="宋体"/>
          <w:color w:val="000000" w:themeColor="text1"/>
          <w:sz w:val="28"/>
          <w:szCs w:val="28"/>
          <w:u w:val="none"/>
          <w14:textFill>
            <w14:solidFill>
              <w14:schemeClr w14:val="tx1"/>
            </w14:solidFill>
          </w14:textFill>
        </w:rPr>
        <w:t>获奖级别、等次</w:t>
      </w:r>
      <w:r>
        <w:rPr>
          <w:rFonts w:hint="eastAsia" w:ascii="宋体" w:hAnsi="宋体"/>
          <w:color w:val="000000" w:themeColor="text1"/>
          <w:sz w:val="28"/>
          <w:szCs w:val="28"/>
          <w:u w:val="none"/>
          <w14:textFill>
            <w14:solidFill>
              <w14:schemeClr w14:val="tx1"/>
            </w14:solidFill>
          </w14:textFill>
        </w:rPr>
        <w:t>70</w:t>
      </w:r>
      <w:r>
        <w:rPr>
          <w:rFonts w:ascii="宋体" w:hAnsi="宋体"/>
          <w:color w:val="000000" w:themeColor="text1"/>
          <w:sz w:val="28"/>
          <w:szCs w:val="28"/>
          <w:u w:val="none"/>
          <w14:textFill>
            <w14:solidFill>
              <w14:schemeClr w14:val="tx1"/>
            </w14:solidFill>
          </w14:textFill>
        </w:rPr>
        <w:t>%、</w:t>
      </w:r>
      <w:r>
        <w:rPr>
          <w:rFonts w:hint="eastAsia" w:ascii="宋体" w:hAnsi="宋体"/>
          <w:color w:val="000000" w:themeColor="text1"/>
          <w:sz w:val="28"/>
          <w:szCs w:val="28"/>
          <w:u w:val="none"/>
          <w14:textFill>
            <w14:solidFill>
              <w14:schemeClr w14:val="tx1"/>
            </w14:solidFill>
          </w14:textFill>
        </w:rPr>
        <w:t>20</w:t>
      </w:r>
      <w:r>
        <w:rPr>
          <w:rFonts w:ascii="宋体" w:hAnsi="宋体"/>
          <w:color w:val="000000" w:themeColor="text1"/>
          <w:sz w:val="28"/>
          <w:szCs w:val="28"/>
          <w:u w:val="none"/>
          <w14:textFill>
            <w14:solidFill>
              <w14:schemeClr w14:val="tx1"/>
            </w14:solidFill>
          </w14:textFill>
        </w:rPr>
        <w:t>%、</w:t>
      </w:r>
      <w:r>
        <w:rPr>
          <w:rFonts w:hint="eastAsia" w:ascii="宋体" w:hAnsi="宋体"/>
          <w:color w:val="000000" w:themeColor="text1"/>
          <w:sz w:val="28"/>
          <w:szCs w:val="28"/>
          <w:u w:val="none"/>
          <w14:textFill>
            <w14:solidFill>
              <w14:schemeClr w14:val="tx1"/>
            </w14:solidFill>
          </w14:textFill>
        </w:rPr>
        <w:t>10</w:t>
      </w:r>
      <w:r>
        <w:rPr>
          <w:rFonts w:ascii="宋体" w:hAnsi="宋体"/>
          <w:color w:val="000000" w:themeColor="text1"/>
          <w:sz w:val="28"/>
          <w:szCs w:val="28"/>
          <w:u w:val="none"/>
          <w14:textFill>
            <w14:solidFill>
              <w14:schemeClr w14:val="tx1"/>
            </w14:solidFill>
          </w14:textFill>
        </w:rPr>
        <w:t>%的分数</w:t>
      </w:r>
      <w:r>
        <w:rPr>
          <w:rFonts w:hint="eastAsia" w:ascii="宋体" w:hAnsi="宋体"/>
          <w:color w:val="000000" w:themeColor="text1"/>
          <w:sz w:val="28"/>
          <w:szCs w:val="28"/>
          <w:u w:val="none"/>
          <w14:textFill>
            <w14:solidFill>
              <w14:schemeClr w14:val="tx1"/>
            </w14:solidFill>
          </w14:textFill>
        </w:rPr>
        <w:t>；教师</w:t>
      </w:r>
      <w:r>
        <w:rPr>
          <w:rFonts w:ascii="宋体" w:hAnsi="宋体"/>
          <w:color w:val="000000" w:themeColor="text1"/>
          <w:sz w:val="28"/>
          <w:szCs w:val="28"/>
          <w:u w:val="none"/>
          <w14:textFill>
            <w14:solidFill>
              <w14:schemeClr w14:val="tx1"/>
            </w14:solidFill>
          </w14:textFill>
        </w:rPr>
        <w:t>团队指导学生获奖，排名第四者不计分。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ascii="宋体" w:hAnsi="宋体"/>
          <w:color w:val="000000" w:themeColor="text1"/>
          <w:sz w:val="28"/>
          <w:szCs w:val="28"/>
          <w:u w:val="none"/>
          <w14:textFill>
            <w14:solidFill>
              <w14:schemeClr w14:val="tx1"/>
            </w14:solidFill>
          </w14:textFill>
        </w:rPr>
        <w:fldChar w:fldCharType="begin"/>
      </w:r>
      <w:r>
        <w:rPr>
          <w:rFonts w:ascii="宋体" w:hAnsi="宋体"/>
          <w:color w:val="000000" w:themeColor="text1"/>
          <w:sz w:val="28"/>
          <w:szCs w:val="28"/>
          <w:u w:val="none"/>
          <w14:textFill>
            <w14:solidFill>
              <w14:schemeClr w14:val="tx1"/>
            </w14:solidFill>
          </w14:textFill>
        </w:rPr>
        <w:instrText xml:space="preserve"> </w:instrText>
      </w:r>
      <w:r>
        <w:rPr>
          <w:rFonts w:hint="eastAsia" w:ascii="宋体" w:hAnsi="宋体"/>
          <w:color w:val="000000" w:themeColor="text1"/>
          <w:sz w:val="28"/>
          <w:szCs w:val="28"/>
          <w:u w:val="none"/>
          <w14:textFill>
            <w14:solidFill>
              <w14:schemeClr w14:val="tx1"/>
            </w14:solidFill>
          </w14:textFill>
        </w:rPr>
        <w:instrText xml:space="preserve">eq \o\ac(○,3)</w:instrText>
      </w:r>
      <w:r>
        <w:rPr>
          <w:rFonts w:ascii="宋体" w:hAnsi="宋体"/>
          <w:color w:val="000000" w:themeColor="text1"/>
          <w:sz w:val="28"/>
          <w:szCs w:val="28"/>
          <w:u w:val="none"/>
          <w14:textFill>
            <w14:solidFill>
              <w14:schemeClr w14:val="tx1"/>
            </w14:solidFill>
          </w14:textFill>
        </w:rPr>
        <w:fldChar w:fldCharType="end"/>
      </w:r>
      <w:r>
        <w:rPr>
          <w:rFonts w:hint="eastAsia" w:ascii="宋体" w:hAnsi="宋体"/>
          <w:color w:val="000000" w:themeColor="text1"/>
          <w:sz w:val="28"/>
          <w:szCs w:val="28"/>
          <w:u w:val="none"/>
          <w14:textFill>
            <w14:solidFill>
              <w14:schemeClr w14:val="tx1"/>
            </w14:solidFill>
          </w14:textFill>
        </w:rPr>
        <w:t>体育类学科指导学生参加国际体育运动竞赛（含世界运动会、项目锦标赛、项目冠军赛、大学生综合或单项比赛），获得团体前8 名的项目教练员且排名前5 名或取得个人前8名项目的教练员且排名前2名计10分；全国体育运动竞赛（含全运会、项目锦标赛、项目冠军赛、大学生综合或单项比赛），获得团体前6名的项目教练员且排名前3名或取得个人前6名项目的教练员且排名第1计7分；省级体育运动竞赛（含省运会、项目锦标赛、项目冠军赛、大学生综合或单项比赛），获得团体前3名的项目教练员且排名前2名或取得个人前3名项目的教练员且排名第1计5分。带队教练的身份认定以相应比赛的秩序册和成绩册为准；大学生运动会包括各单项大学生体育协会组织的正式竞赛；每项赛事每年度不累加计分，只计算该项赛事该年度的最高名次分；田径等项目的单项竞赛名次获得者与其教练身份难以在秩序册反映的，则取该学校该项目比赛的n个最好有效单项名次分，累加后除以n个教练员人数，即取平均分；同一比赛的单项有效名次取最高名次计分不累加计分；各级邀请赛和对抗赛等公益性质或商业性质比赛不在统计之列。</w:t>
      </w:r>
    </w:p>
    <w:p>
      <w:pPr>
        <w:pStyle w:val="7"/>
        <w:widowControl w:val="0"/>
        <w:snapToGrid w:val="0"/>
        <w:spacing w:line="570" w:lineRule="exact"/>
        <w:ind w:left="0" w:leftChars="0"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（9）教案评分：系统地为本校学生讲授1门本专业课程的原始教案。考察了解教师在授课内容、方法、技能等方面掌握程度，并给出优、良、合格、不合格四个等级，对应计分为8分、5分、3分、0分。</w:t>
      </w:r>
    </w:p>
    <w:p>
      <w:pPr>
        <w:pStyle w:val="7"/>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（10）职业院校技能竞赛教师职业能力比赛获奖：教师参加由政府机构组织的职业院校技能竞赛教师职业能力比赛并获得荣誉称号。国家级二等奖计1</w:t>
      </w:r>
      <w:r>
        <w:rPr>
          <w:rFonts w:hint="eastAsia" w:ascii="宋体" w:hAnsi="宋体"/>
          <w:color w:val="000000" w:themeColor="text1"/>
          <w:sz w:val="28"/>
          <w:szCs w:val="28"/>
          <w:u w:val="none"/>
          <w:lang w:val="en-US" w:eastAsia="zh-CN"/>
          <w14:textFill>
            <w14:solidFill>
              <w14:schemeClr w14:val="tx1"/>
            </w14:solidFill>
          </w14:textFill>
        </w:rPr>
        <w:t>2</w:t>
      </w:r>
      <w:r>
        <w:rPr>
          <w:rFonts w:hint="eastAsia" w:ascii="宋体" w:hAnsi="宋体"/>
          <w:color w:val="000000" w:themeColor="text1"/>
          <w:sz w:val="28"/>
          <w:szCs w:val="28"/>
          <w:u w:val="none"/>
          <w14:textFill>
            <w14:solidFill>
              <w14:schemeClr w14:val="tx1"/>
            </w14:solidFill>
          </w14:textFill>
        </w:rPr>
        <w:t>分，三等奖计8分，优秀奖计2分；省（部）级一等奖计8分，二等奖计6分，三等奖计4分，优秀奖计1分；教育部、文化部、人社部等政府直属机构主办的教学技能竞赛按照省部级相应获奖等次计分；教师团队参赛获奖，如果参赛教师为两名，则排名第一、第二分别计相应获奖级别、等次70%、30%的分数；如果参赛教师为三名，排名第一、第二、第三分别计相应获奖级别、等次70%、20%、10%的分数；排名第四者不计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11）教师参加教育部高等学校高职高专专业类教学指导委员会、教育部批准成立的行业职业教育教学指导委员会主办的教学技能竞赛按照省部级相应获奖等次70%计分；不设等级的教学技能竞赛获奖按相应组织机构级别的优秀奖计分。教师团队参赛获奖，如果参赛教师为两名，则排名第一、第二分别计相应获奖级别、等次70%、30%的分数；如果参赛教师为三名，排名第一、第二、第三分别计相应获奖级别、等次70%、20%、10%的分数；排名第四者不计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12）教育技术应用竞赛（含多媒课件、教学软件、微课等）：参加由政府机构组织的教育技术应用竞赛并获得荣誉称号。国家级一等奖计10分，二等奖计6分，三等奖计4分，优秀奖计1分；省（部）级一等奖计6分，二等奖计4分，三等奖计2分，优秀奖计0.5分；教育部、文化部、人社部等政府直属机构主办的</w:t>
      </w:r>
      <w:r>
        <w:rPr>
          <w:rFonts w:ascii="宋体" w:hAnsi="宋体"/>
          <w:color w:val="000000" w:themeColor="text1"/>
          <w:sz w:val="28"/>
          <w:szCs w:val="28"/>
          <w:u w:val="none"/>
          <w14:textFill>
            <w14:solidFill>
              <w14:schemeClr w14:val="tx1"/>
            </w14:solidFill>
          </w14:textFill>
        </w:rPr>
        <w:t>教育技术应用竞赛</w:t>
      </w:r>
      <w:r>
        <w:rPr>
          <w:rFonts w:hint="eastAsia" w:ascii="宋体" w:hAnsi="宋体"/>
          <w:color w:val="000000" w:themeColor="text1"/>
          <w:sz w:val="28"/>
          <w:szCs w:val="28"/>
          <w:u w:val="none"/>
          <w14:textFill>
            <w14:solidFill>
              <w14:schemeClr w14:val="tx1"/>
            </w14:solidFill>
          </w14:textFill>
        </w:rPr>
        <w:t>按照省部级相应获奖等次计分；教育部高等学校高职高专专业类教学指导委员会、教育部批准成立的行业职业教育教学指导委员会主办的</w:t>
      </w:r>
      <w:r>
        <w:rPr>
          <w:rFonts w:ascii="宋体" w:hAnsi="宋体"/>
          <w:color w:val="000000" w:themeColor="text1"/>
          <w:sz w:val="28"/>
          <w:szCs w:val="28"/>
          <w:u w:val="none"/>
          <w14:textFill>
            <w14:solidFill>
              <w14:schemeClr w14:val="tx1"/>
            </w14:solidFill>
          </w14:textFill>
        </w:rPr>
        <w:t>教育技术应用竞赛</w:t>
      </w:r>
      <w:r>
        <w:rPr>
          <w:rFonts w:hint="eastAsia" w:ascii="宋体" w:hAnsi="宋体"/>
          <w:color w:val="000000" w:themeColor="text1"/>
          <w:sz w:val="28"/>
          <w:szCs w:val="28"/>
          <w:u w:val="none"/>
          <w14:textFill>
            <w14:solidFill>
              <w14:schemeClr w14:val="tx1"/>
            </w14:solidFill>
          </w14:textFill>
        </w:rPr>
        <w:t>按照省部级相应获奖等次70%计分。不设等级</w:t>
      </w:r>
      <w:r>
        <w:rPr>
          <w:rFonts w:ascii="宋体" w:hAnsi="宋体"/>
          <w:color w:val="000000" w:themeColor="text1"/>
          <w:sz w:val="28"/>
          <w:szCs w:val="28"/>
          <w:u w:val="none"/>
          <w14:textFill>
            <w14:solidFill>
              <w14:schemeClr w14:val="tx1"/>
            </w14:solidFill>
          </w14:textFill>
        </w:rPr>
        <w:t>的教育技术应用竞赛按相应组织机构级别的优秀奖计分。</w:t>
      </w:r>
      <w:r>
        <w:rPr>
          <w:rFonts w:hint="eastAsia" w:ascii="宋体" w:hAnsi="宋体"/>
          <w:color w:val="000000" w:themeColor="text1"/>
          <w:sz w:val="28"/>
          <w:szCs w:val="28"/>
          <w:u w:val="none"/>
          <w14:textFill>
            <w14:solidFill>
              <w14:schemeClr w14:val="tx1"/>
            </w14:solidFill>
          </w14:textFill>
        </w:rPr>
        <w:t>教师</w:t>
      </w:r>
      <w:r>
        <w:rPr>
          <w:rFonts w:ascii="宋体" w:hAnsi="宋体"/>
          <w:color w:val="000000" w:themeColor="text1"/>
          <w:sz w:val="28"/>
          <w:szCs w:val="28"/>
          <w:u w:val="none"/>
          <w14:textFill>
            <w14:solidFill>
              <w14:schemeClr w14:val="tx1"/>
            </w14:solidFill>
          </w14:textFill>
        </w:rPr>
        <w:t>团队参赛获奖，</w:t>
      </w:r>
      <w:r>
        <w:rPr>
          <w:rFonts w:hint="eastAsia" w:ascii="宋体" w:hAnsi="宋体"/>
          <w:color w:val="000000" w:themeColor="text1"/>
          <w:sz w:val="28"/>
          <w:szCs w:val="28"/>
          <w:u w:val="none"/>
          <w14:textFill>
            <w14:solidFill>
              <w14:schemeClr w14:val="tx1"/>
            </w14:solidFill>
          </w14:textFill>
        </w:rPr>
        <w:t>如果参赛</w:t>
      </w:r>
      <w:r>
        <w:rPr>
          <w:rFonts w:ascii="宋体" w:hAnsi="宋体"/>
          <w:color w:val="000000" w:themeColor="text1"/>
          <w:sz w:val="28"/>
          <w:szCs w:val="28"/>
          <w:u w:val="none"/>
          <w14:textFill>
            <w14:solidFill>
              <w14:schemeClr w14:val="tx1"/>
            </w14:solidFill>
          </w14:textFill>
        </w:rPr>
        <w:t>教师为两名，</w:t>
      </w:r>
      <w:r>
        <w:rPr>
          <w:rFonts w:hint="eastAsia" w:ascii="宋体" w:hAnsi="宋体"/>
          <w:color w:val="000000" w:themeColor="text1"/>
          <w:sz w:val="28"/>
          <w:szCs w:val="28"/>
          <w:u w:val="none"/>
          <w14:textFill>
            <w14:solidFill>
              <w14:schemeClr w14:val="tx1"/>
            </w14:solidFill>
          </w14:textFill>
        </w:rPr>
        <w:t>则</w:t>
      </w:r>
      <w:r>
        <w:rPr>
          <w:rFonts w:ascii="宋体" w:hAnsi="宋体"/>
          <w:color w:val="000000" w:themeColor="text1"/>
          <w:sz w:val="28"/>
          <w:szCs w:val="28"/>
          <w:u w:val="none"/>
          <w14:textFill>
            <w14:solidFill>
              <w14:schemeClr w14:val="tx1"/>
            </w14:solidFill>
          </w14:textFill>
        </w:rPr>
        <w:t>排名第一</w:t>
      </w:r>
      <w:r>
        <w:rPr>
          <w:rFonts w:hint="eastAsia" w:ascii="宋体" w:hAnsi="宋体"/>
          <w:color w:val="000000" w:themeColor="text1"/>
          <w:sz w:val="28"/>
          <w:szCs w:val="28"/>
          <w:u w:val="none"/>
          <w14:textFill>
            <w14:solidFill>
              <w14:schemeClr w14:val="tx1"/>
            </w14:solidFill>
          </w14:textFill>
        </w:rPr>
        <w:t>、第二</w:t>
      </w:r>
      <w:r>
        <w:rPr>
          <w:rFonts w:ascii="宋体" w:hAnsi="宋体"/>
          <w:color w:val="000000" w:themeColor="text1"/>
          <w:sz w:val="28"/>
          <w:szCs w:val="28"/>
          <w:u w:val="none"/>
          <w14:textFill>
            <w14:solidFill>
              <w14:schemeClr w14:val="tx1"/>
            </w14:solidFill>
          </w14:textFill>
        </w:rPr>
        <w:t>分别计</w:t>
      </w:r>
      <w:r>
        <w:rPr>
          <w:rFonts w:hint="eastAsia" w:ascii="宋体" w:hAnsi="宋体"/>
          <w:color w:val="000000" w:themeColor="text1"/>
          <w:sz w:val="28"/>
          <w:szCs w:val="28"/>
          <w:u w:val="none"/>
          <w14:textFill>
            <w14:solidFill>
              <w14:schemeClr w14:val="tx1"/>
            </w14:solidFill>
          </w14:textFill>
        </w:rPr>
        <w:t>相应</w:t>
      </w:r>
      <w:r>
        <w:rPr>
          <w:rFonts w:ascii="宋体" w:hAnsi="宋体"/>
          <w:color w:val="000000" w:themeColor="text1"/>
          <w:sz w:val="28"/>
          <w:szCs w:val="28"/>
          <w:u w:val="none"/>
          <w14:textFill>
            <w14:solidFill>
              <w14:schemeClr w14:val="tx1"/>
            </w14:solidFill>
          </w14:textFill>
        </w:rPr>
        <w:t>获奖级别、等次</w:t>
      </w:r>
      <w:r>
        <w:rPr>
          <w:rFonts w:hint="eastAsia" w:ascii="宋体" w:hAnsi="宋体"/>
          <w:color w:val="000000" w:themeColor="text1"/>
          <w:sz w:val="28"/>
          <w:szCs w:val="28"/>
          <w:u w:val="none"/>
          <w14:textFill>
            <w14:solidFill>
              <w14:schemeClr w14:val="tx1"/>
            </w14:solidFill>
          </w14:textFill>
        </w:rPr>
        <w:t>70</w:t>
      </w:r>
      <w:r>
        <w:rPr>
          <w:rFonts w:ascii="宋体" w:hAnsi="宋体"/>
          <w:color w:val="000000" w:themeColor="text1"/>
          <w:sz w:val="28"/>
          <w:szCs w:val="28"/>
          <w:u w:val="none"/>
          <w14:textFill>
            <w14:solidFill>
              <w14:schemeClr w14:val="tx1"/>
            </w14:solidFill>
          </w14:textFill>
        </w:rPr>
        <w:t>%、</w:t>
      </w:r>
      <w:r>
        <w:rPr>
          <w:rFonts w:hint="eastAsia" w:ascii="宋体" w:hAnsi="宋体"/>
          <w:color w:val="000000" w:themeColor="text1"/>
          <w:sz w:val="28"/>
          <w:szCs w:val="28"/>
          <w:u w:val="none"/>
          <w14:textFill>
            <w14:solidFill>
              <w14:schemeClr w14:val="tx1"/>
            </w14:solidFill>
          </w14:textFill>
        </w:rPr>
        <w:t>30</w:t>
      </w:r>
      <w:r>
        <w:rPr>
          <w:rFonts w:ascii="宋体" w:hAnsi="宋体"/>
          <w:color w:val="000000" w:themeColor="text1"/>
          <w:sz w:val="28"/>
          <w:szCs w:val="28"/>
          <w:u w:val="none"/>
          <w14:textFill>
            <w14:solidFill>
              <w14:schemeClr w14:val="tx1"/>
            </w14:solidFill>
          </w14:textFill>
        </w:rPr>
        <w:t>%的分数；如果</w:t>
      </w:r>
      <w:r>
        <w:rPr>
          <w:rFonts w:hint="eastAsia" w:ascii="宋体" w:hAnsi="宋体"/>
          <w:color w:val="000000" w:themeColor="text1"/>
          <w:sz w:val="28"/>
          <w:szCs w:val="28"/>
          <w:u w:val="none"/>
          <w14:textFill>
            <w14:solidFill>
              <w14:schemeClr w14:val="tx1"/>
            </w14:solidFill>
          </w14:textFill>
        </w:rPr>
        <w:t>参赛教师</w:t>
      </w:r>
      <w:r>
        <w:rPr>
          <w:rFonts w:ascii="宋体" w:hAnsi="宋体"/>
          <w:color w:val="000000" w:themeColor="text1"/>
          <w:sz w:val="28"/>
          <w:szCs w:val="28"/>
          <w:u w:val="none"/>
          <w14:textFill>
            <w14:solidFill>
              <w14:schemeClr w14:val="tx1"/>
            </w14:solidFill>
          </w14:textFill>
        </w:rPr>
        <w:t>为三</w:t>
      </w:r>
      <w:r>
        <w:rPr>
          <w:rFonts w:hint="eastAsia" w:ascii="宋体" w:hAnsi="宋体"/>
          <w:color w:val="000000" w:themeColor="text1"/>
          <w:sz w:val="28"/>
          <w:szCs w:val="28"/>
          <w:u w:val="none"/>
          <w14:textFill>
            <w14:solidFill>
              <w14:schemeClr w14:val="tx1"/>
            </w14:solidFill>
          </w14:textFill>
        </w:rPr>
        <w:t>名</w:t>
      </w:r>
      <w:r>
        <w:rPr>
          <w:rFonts w:ascii="宋体" w:hAnsi="宋体"/>
          <w:color w:val="000000" w:themeColor="text1"/>
          <w:sz w:val="28"/>
          <w:szCs w:val="28"/>
          <w:u w:val="none"/>
          <w14:textFill>
            <w14:solidFill>
              <w14:schemeClr w14:val="tx1"/>
            </w14:solidFill>
          </w14:textFill>
        </w:rPr>
        <w:t>，排名第一</w:t>
      </w:r>
      <w:r>
        <w:rPr>
          <w:rFonts w:hint="eastAsia" w:ascii="宋体" w:hAnsi="宋体"/>
          <w:color w:val="000000" w:themeColor="text1"/>
          <w:sz w:val="28"/>
          <w:szCs w:val="28"/>
          <w:u w:val="none"/>
          <w14:textFill>
            <w14:solidFill>
              <w14:schemeClr w14:val="tx1"/>
            </w14:solidFill>
          </w14:textFill>
        </w:rPr>
        <w:t>、第二</w:t>
      </w:r>
      <w:r>
        <w:rPr>
          <w:rFonts w:ascii="宋体" w:hAnsi="宋体"/>
          <w:color w:val="000000" w:themeColor="text1"/>
          <w:sz w:val="28"/>
          <w:szCs w:val="28"/>
          <w:u w:val="none"/>
          <w14:textFill>
            <w14:solidFill>
              <w14:schemeClr w14:val="tx1"/>
            </w14:solidFill>
          </w14:textFill>
        </w:rPr>
        <w:t>、第三分别计</w:t>
      </w:r>
      <w:r>
        <w:rPr>
          <w:rFonts w:hint="eastAsia" w:ascii="宋体" w:hAnsi="宋体"/>
          <w:color w:val="000000" w:themeColor="text1"/>
          <w:sz w:val="28"/>
          <w:szCs w:val="28"/>
          <w:u w:val="none"/>
          <w14:textFill>
            <w14:solidFill>
              <w14:schemeClr w14:val="tx1"/>
            </w14:solidFill>
          </w14:textFill>
        </w:rPr>
        <w:t>相应</w:t>
      </w:r>
      <w:r>
        <w:rPr>
          <w:rFonts w:ascii="宋体" w:hAnsi="宋体"/>
          <w:color w:val="000000" w:themeColor="text1"/>
          <w:sz w:val="28"/>
          <w:szCs w:val="28"/>
          <w:u w:val="none"/>
          <w14:textFill>
            <w14:solidFill>
              <w14:schemeClr w14:val="tx1"/>
            </w14:solidFill>
          </w14:textFill>
        </w:rPr>
        <w:t>获奖级别、等次</w:t>
      </w:r>
      <w:r>
        <w:rPr>
          <w:rFonts w:hint="eastAsia" w:ascii="宋体" w:hAnsi="宋体"/>
          <w:color w:val="000000" w:themeColor="text1"/>
          <w:sz w:val="28"/>
          <w:szCs w:val="28"/>
          <w:u w:val="none"/>
          <w14:textFill>
            <w14:solidFill>
              <w14:schemeClr w14:val="tx1"/>
            </w14:solidFill>
          </w14:textFill>
        </w:rPr>
        <w:t>70</w:t>
      </w:r>
      <w:r>
        <w:rPr>
          <w:rFonts w:ascii="宋体" w:hAnsi="宋体"/>
          <w:color w:val="000000" w:themeColor="text1"/>
          <w:sz w:val="28"/>
          <w:szCs w:val="28"/>
          <w:u w:val="none"/>
          <w14:textFill>
            <w14:solidFill>
              <w14:schemeClr w14:val="tx1"/>
            </w14:solidFill>
          </w14:textFill>
        </w:rPr>
        <w:t>%、</w:t>
      </w:r>
      <w:r>
        <w:rPr>
          <w:rFonts w:hint="eastAsia" w:ascii="宋体" w:hAnsi="宋体"/>
          <w:color w:val="000000" w:themeColor="text1"/>
          <w:sz w:val="28"/>
          <w:szCs w:val="28"/>
          <w:u w:val="none"/>
          <w14:textFill>
            <w14:solidFill>
              <w14:schemeClr w14:val="tx1"/>
            </w14:solidFill>
          </w14:textFill>
        </w:rPr>
        <w:t>20</w:t>
      </w:r>
      <w:r>
        <w:rPr>
          <w:rFonts w:ascii="宋体" w:hAnsi="宋体"/>
          <w:color w:val="000000" w:themeColor="text1"/>
          <w:sz w:val="28"/>
          <w:szCs w:val="28"/>
          <w:u w:val="none"/>
          <w14:textFill>
            <w14:solidFill>
              <w14:schemeClr w14:val="tx1"/>
            </w14:solidFill>
          </w14:textFill>
        </w:rPr>
        <w:t>%、</w:t>
      </w:r>
      <w:r>
        <w:rPr>
          <w:rFonts w:hint="eastAsia" w:ascii="宋体" w:hAnsi="宋体"/>
          <w:color w:val="000000" w:themeColor="text1"/>
          <w:sz w:val="28"/>
          <w:szCs w:val="28"/>
          <w:u w:val="none"/>
          <w14:textFill>
            <w14:solidFill>
              <w14:schemeClr w14:val="tx1"/>
            </w14:solidFill>
          </w14:textFill>
        </w:rPr>
        <w:t>10</w:t>
      </w:r>
      <w:r>
        <w:rPr>
          <w:rFonts w:ascii="宋体" w:hAnsi="宋体"/>
          <w:color w:val="000000" w:themeColor="text1"/>
          <w:sz w:val="28"/>
          <w:szCs w:val="28"/>
          <w:u w:val="none"/>
          <w14:textFill>
            <w14:solidFill>
              <w14:schemeClr w14:val="tx1"/>
            </w14:solidFill>
          </w14:textFill>
        </w:rPr>
        <w:t>%的分数</w:t>
      </w:r>
      <w:r>
        <w:rPr>
          <w:rFonts w:hint="eastAsia" w:ascii="宋体" w:hAnsi="宋体"/>
          <w:color w:val="000000" w:themeColor="text1"/>
          <w:sz w:val="28"/>
          <w:szCs w:val="28"/>
          <w:u w:val="none"/>
          <w14:textFill>
            <w14:solidFill>
              <w14:schemeClr w14:val="tx1"/>
            </w14:solidFill>
          </w14:textFill>
        </w:rPr>
        <w:t>；</w:t>
      </w:r>
      <w:r>
        <w:rPr>
          <w:rFonts w:ascii="宋体" w:hAnsi="宋体"/>
          <w:color w:val="000000" w:themeColor="text1"/>
          <w:sz w:val="28"/>
          <w:szCs w:val="28"/>
          <w:u w:val="none"/>
          <w14:textFill>
            <w14:solidFill>
              <w14:schemeClr w14:val="tx1"/>
            </w14:solidFill>
          </w14:textFill>
        </w:rPr>
        <w:t>排名第四者不计分。</w:t>
      </w:r>
    </w:p>
    <w:p>
      <w:pPr>
        <w:snapToGrid w:val="0"/>
        <w:spacing w:line="570" w:lineRule="exact"/>
        <w:ind w:firstLine="560" w:firstLineChars="200"/>
        <w:jc w:val="left"/>
        <w:rPr>
          <w:rFonts w:ascii="宋体" w:hAnsi="宋体"/>
          <w:color w:val="000000" w:themeColor="text1"/>
          <w:kern w:val="0"/>
          <w:sz w:val="28"/>
          <w:szCs w:val="28"/>
          <w:highlight w:val="yellow"/>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（13）</w:t>
      </w:r>
      <w:r>
        <w:rPr>
          <w:rFonts w:hint="eastAsia" w:ascii="宋体" w:hAnsi="宋体"/>
          <w:color w:val="000000" w:themeColor="text1"/>
          <w:kern w:val="0"/>
          <w:sz w:val="28"/>
          <w:szCs w:val="28"/>
          <w:u w:val="none"/>
          <w14:textFill>
            <w14:solidFill>
              <w14:schemeClr w14:val="tx1"/>
            </w14:solidFill>
          </w14:textFill>
        </w:rPr>
        <w:t>主持制订学校课程教学大纲者计1分。累计不超过3分。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（14）主持开发选修课程且经学校验收合格计1分，主要参与者（不超过2人）计0.5分。累计不超过2分。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（15）主持创客课程项目且经学校验收合格，每个项目计1分。累计不超过2分。</w:t>
      </w:r>
    </w:p>
    <w:p>
      <w:pPr>
        <w:snapToGrid w:val="0"/>
        <w:spacing w:line="570" w:lineRule="exact"/>
        <w:ind w:firstLine="560" w:firstLineChars="200"/>
        <w:jc w:val="left"/>
        <w:rPr>
          <w:rFonts w:ascii="宋体" w:hAnsi="宋体"/>
          <w:color w:val="000000" w:themeColor="text1"/>
          <w:kern w:val="0"/>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（16）</w:t>
      </w:r>
      <w:r>
        <w:rPr>
          <w:rFonts w:hint="eastAsia" w:ascii="宋体" w:hAnsi="宋体"/>
          <w:color w:val="000000" w:themeColor="text1"/>
          <w:kern w:val="0"/>
          <w:sz w:val="28"/>
          <w:szCs w:val="28"/>
          <w:u w:val="none"/>
          <w14:textFill>
            <w14:solidFill>
              <w14:schemeClr w14:val="tx1"/>
            </w14:solidFill>
          </w14:textFill>
        </w:rPr>
        <w:t>被学校评为优秀空间课程计2分，合格主题特色空间计2分，精品课程网计3分，合格课程网计2分，信息化特色创新项目计3分。累计不超过4分。</w:t>
      </w:r>
    </w:p>
    <w:p>
      <w:pPr>
        <w:snapToGrid w:val="0"/>
        <w:spacing w:line="570" w:lineRule="exact"/>
        <w:ind w:firstLine="560" w:firstLineChars="200"/>
        <w:jc w:val="left"/>
        <w:rPr>
          <w:rFonts w:ascii="宋体" w:hAnsi="宋体"/>
          <w:color w:val="000000" w:themeColor="text1"/>
          <w:kern w:val="0"/>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（17）参加学校组织的教学、专业竞赛，获学校一等奖计2分，二等奖计1.5分，三等奖计1分。</w:t>
      </w:r>
    </w:p>
    <w:p>
      <w:pPr>
        <w:snapToGrid w:val="0"/>
        <w:spacing w:line="570" w:lineRule="exact"/>
        <w:ind w:firstLine="560" w:firstLineChars="200"/>
        <w:jc w:val="left"/>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（18）参加高校辅导员素质能力大赛</w:t>
      </w:r>
      <w:r>
        <w:rPr>
          <w:rFonts w:hint="eastAsia" w:ascii="宋体" w:hAnsi="宋体"/>
          <w:color w:val="000000" w:themeColor="text1"/>
          <w:sz w:val="28"/>
          <w:szCs w:val="28"/>
          <w:u w:val="none"/>
          <w:lang w:eastAsia="zh-CN"/>
          <w14:textFill>
            <w14:solidFill>
              <w14:schemeClr w14:val="tx1"/>
            </w14:solidFill>
          </w14:textFill>
        </w:rPr>
        <w:t>（职业能力大赛）</w:t>
      </w:r>
      <w:r>
        <w:rPr>
          <w:rFonts w:hint="eastAsia" w:ascii="宋体" w:hAnsi="宋体"/>
          <w:color w:val="000000" w:themeColor="text1"/>
          <w:sz w:val="28"/>
          <w:szCs w:val="28"/>
          <w:u w:val="none"/>
          <w14:textFill>
            <w14:solidFill>
              <w14:schemeClr w14:val="tx1"/>
            </w14:solidFill>
          </w14:textFill>
        </w:rPr>
        <w:t>， 获国家级二等奖计6分，三等奖计4分；获省级决赛团体冠军，参赛选手每人计10分，亚军计6分，季军计3分；获省级决赛个人特等奖计10分，一等奖计6分，二等奖计4分，三等奖计2分；获省级复赛一等奖，参赛队员每人计4分，二等奖计3分，三等奖计2分；获校级一等奖计1.5分，二等奖计1分，三等奖计0.5分，累计不超过5分。（个人团体获奖竞赛参赛选手不重复计分）</w:t>
      </w:r>
    </w:p>
    <w:p>
      <w:pPr>
        <w:snapToGrid w:val="0"/>
        <w:spacing w:line="570" w:lineRule="exact"/>
        <w:ind w:firstLine="560" w:firstLineChars="200"/>
        <w:jc w:val="left"/>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（19）参加学校微宣讲竞赛、演讲比赛、征文比赛，获学校一等奖计</w:t>
      </w:r>
      <w:r>
        <w:rPr>
          <w:rFonts w:ascii="宋体" w:hAnsi="宋体"/>
          <w:color w:val="000000" w:themeColor="text1"/>
          <w:sz w:val="28"/>
          <w:szCs w:val="28"/>
          <w:u w:val="none"/>
          <w14:textFill>
            <w14:solidFill>
              <w14:schemeClr w14:val="tx1"/>
            </w14:solidFill>
          </w14:textFill>
        </w:rPr>
        <w:t>1</w:t>
      </w:r>
      <w:r>
        <w:rPr>
          <w:rFonts w:hint="eastAsia" w:ascii="宋体" w:hAnsi="宋体"/>
          <w:color w:val="000000" w:themeColor="text1"/>
          <w:sz w:val="28"/>
          <w:szCs w:val="28"/>
          <w:u w:val="none"/>
          <w14:textFill>
            <w14:solidFill>
              <w14:schemeClr w14:val="tx1"/>
            </w14:solidFill>
          </w14:textFill>
        </w:rPr>
        <w:t>分，二等奖计0.5分。累计不超过5分。</w:t>
      </w:r>
    </w:p>
    <w:p>
      <w:pPr>
        <w:spacing w:line="60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（20）参加学校党建思政论文或学生工作创新论坛，论文或案例获一等奖计1分，二等奖计0.5分，三等奖计0.2分，累计不超过3分。</w:t>
      </w:r>
    </w:p>
    <w:p>
      <w:pPr>
        <w:spacing w:line="60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（21）项目结束后主持名师工作室、特色成长辅导室，主持人每年计1分，累计不超过3分；主要成员（前2名）每年计0.5分，累计不超过1.5分。</w:t>
      </w:r>
    </w:p>
    <w:p>
      <w:pPr>
        <w:spacing w:line="60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（22）指导学生“网络文化工作室”、学生社团等，经考核合格，每年计0.5分，累计不超过2分。</w:t>
      </w:r>
    </w:p>
    <w:p>
      <w:pPr>
        <w:spacing w:line="60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（23）参加国家、省、市（校）有关部门组织的理论政策宣讲团，每次分别计3分、2分、1分。</w:t>
      </w:r>
    </w:p>
    <w:p>
      <w:pPr>
        <w:spacing w:line="60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（24）指导湖南省思政类德育实践项目省级立项计1分，累计不超过3分。</w:t>
      </w:r>
    </w:p>
    <w:p>
      <w:pPr>
        <w:spacing w:line="60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25）成功培育创建为全国高校党建工作标杆院系，党总支书记加30分，专职组织员、党总支委员分别加10分；成功培育创建为全国高校党建工作样板支部，党支部书记加30分，专职组织员、党支部委员分别加10分。成功培育创建为全省高校党建工作标杆院系，党总支书记加10分，专职组织员、党总支委员分别加5分；成功培育创建为全省高校党建工作样板支部，党支部书记加10分，专职组织员、党支部委员分别加5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教育教学所含各项可累加计分，满分为</w:t>
      </w:r>
      <w:r>
        <w:rPr>
          <w:rFonts w:hint="eastAsia" w:ascii="宋体" w:hAnsi="宋体"/>
          <w:color w:val="000000" w:themeColor="text1"/>
          <w:sz w:val="28"/>
          <w:szCs w:val="28"/>
          <w:u w:val="none"/>
          <w:lang w:val="en-US" w:eastAsia="zh-CN"/>
          <w14:textFill>
            <w14:solidFill>
              <w14:schemeClr w14:val="tx1"/>
            </w14:solidFill>
          </w14:textFill>
        </w:rPr>
        <w:t>110</w:t>
      </w:r>
      <w:r>
        <w:rPr>
          <w:rFonts w:hint="eastAsia" w:ascii="宋体" w:hAnsi="宋体"/>
          <w:color w:val="000000" w:themeColor="text1"/>
          <w:sz w:val="28"/>
          <w:szCs w:val="28"/>
          <w:u w:val="none"/>
          <w14:textFill>
            <w14:solidFill>
              <w14:schemeClr w14:val="tx1"/>
            </w14:solidFill>
          </w14:textFill>
        </w:rPr>
        <w:t>分。</w:t>
      </w:r>
    </w:p>
    <w:p>
      <w:pPr>
        <w:pStyle w:val="7"/>
        <w:widowControl w:val="0"/>
        <w:snapToGrid w:val="0"/>
        <w:spacing w:line="570" w:lineRule="exact"/>
        <w:ind w:firstLine="560" w:firstLineChars="200"/>
        <w:rPr>
          <w:rFonts w:ascii="宋体" w:hAnsi="宋体"/>
          <w:color w:val="000000" w:themeColor="text1"/>
          <w:kern w:val="2"/>
          <w:sz w:val="28"/>
          <w:szCs w:val="28"/>
          <w:u w:val="none"/>
          <w14:textFill>
            <w14:solidFill>
              <w14:schemeClr w14:val="tx1"/>
            </w14:solidFill>
          </w14:textFill>
        </w:rPr>
      </w:pPr>
      <w:r>
        <w:rPr>
          <w:rFonts w:hint="eastAsia" w:ascii="宋体" w:hAnsi="宋体"/>
          <w:color w:val="000000" w:themeColor="text1"/>
          <w:kern w:val="2"/>
          <w:sz w:val="28"/>
          <w:szCs w:val="28"/>
          <w:u w:val="none"/>
          <w14:textFill>
            <w14:solidFill>
              <w14:schemeClr w14:val="tx1"/>
            </w14:solidFill>
          </w14:textFill>
        </w:rPr>
        <w:t>6.科研成果及业绩（</w:t>
      </w:r>
      <w:r>
        <w:rPr>
          <w:rFonts w:hint="eastAsia" w:ascii="宋体" w:hAnsi="宋体"/>
          <w:color w:val="000000" w:themeColor="text1"/>
          <w:kern w:val="2"/>
          <w:sz w:val="28"/>
          <w:szCs w:val="28"/>
          <w:u w:val="none"/>
          <w:lang w:val="en-US" w:eastAsia="zh-CN"/>
          <w14:textFill>
            <w14:solidFill>
              <w14:schemeClr w14:val="tx1"/>
            </w14:solidFill>
          </w14:textFill>
        </w:rPr>
        <w:t>70</w:t>
      </w:r>
      <w:r>
        <w:rPr>
          <w:rFonts w:hint="eastAsia" w:ascii="宋体" w:hAnsi="宋体"/>
          <w:color w:val="000000" w:themeColor="text1"/>
          <w:kern w:val="2"/>
          <w:sz w:val="28"/>
          <w:szCs w:val="28"/>
          <w:u w:val="none"/>
          <w14:textFill>
            <w14:solidFill>
              <w14:schemeClr w14:val="tx1"/>
            </w14:solidFill>
          </w14:textFill>
        </w:rPr>
        <w:t>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（1）论文、著作</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ascii="宋体" w:hAnsi="宋体"/>
          <w:color w:val="000000" w:themeColor="text1"/>
          <w:sz w:val="28"/>
          <w:szCs w:val="28"/>
          <w:u w:val="none"/>
          <w14:textFill>
            <w14:solidFill>
              <w14:schemeClr w14:val="tx1"/>
            </w14:solidFill>
          </w14:textFill>
        </w:rPr>
        <w:fldChar w:fldCharType="begin"/>
      </w:r>
      <w:r>
        <w:rPr>
          <w:rFonts w:ascii="宋体" w:hAnsi="宋体"/>
          <w:color w:val="000000" w:themeColor="text1"/>
          <w:sz w:val="28"/>
          <w:szCs w:val="28"/>
          <w:u w:val="none"/>
          <w14:textFill>
            <w14:solidFill>
              <w14:schemeClr w14:val="tx1"/>
            </w14:solidFill>
          </w14:textFill>
        </w:rPr>
        <w:instrText xml:space="preserve"> </w:instrText>
      </w:r>
      <w:r>
        <w:rPr>
          <w:rFonts w:hint="eastAsia" w:ascii="宋体" w:hAnsi="宋体"/>
          <w:color w:val="000000" w:themeColor="text1"/>
          <w:sz w:val="28"/>
          <w:szCs w:val="28"/>
          <w:u w:val="none"/>
          <w14:textFill>
            <w14:solidFill>
              <w14:schemeClr w14:val="tx1"/>
            </w14:solidFill>
          </w14:textFill>
        </w:rPr>
        <w:instrText xml:space="preserve">eq \o\ac(○,</w:instrText>
      </w:r>
      <w:r>
        <w:rPr>
          <w:rFonts w:hint="eastAsia" w:ascii="宋体" w:hAnsi="宋体"/>
          <w:color w:val="000000" w:themeColor="text1"/>
          <w:position w:val="3"/>
          <w:sz w:val="28"/>
          <w:szCs w:val="28"/>
          <w:u w:val="none"/>
          <w14:textFill>
            <w14:solidFill>
              <w14:schemeClr w14:val="tx1"/>
            </w14:solidFill>
          </w14:textFill>
        </w:rPr>
        <w:instrText xml:space="preserve">1</w:instrText>
      </w:r>
      <w:r>
        <w:rPr>
          <w:rFonts w:hint="eastAsia" w:ascii="宋体" w:hAnsi="宋体"/>
          <w:color w:val="000000" w:themeColor="text1"/>
          <w:sz w:val="28"/>
          <w:szCs w:val="28"/>
          <w:u w:val="none"/>
          <w14:textFill>
            <w14:solidFill>
              <w14:schemeClr w14:val="tx1"/>
            </w14:solidFill>
          </w14:textFill>
        </w:rPr>
        <w:instrText xml:space="preserve">)</w:instrText>
      </w:r>
      <w:r>
        <w:rPr>
          <w:rFonts w:ascii="宋体" w:hAnsi="宋体"/>
          <w:color w:val="000000" w:themeColor="text1"/>
          <w:sz w:val="28"/>
          <w:szCs w:val="28"/>
          <w:u w:val="none"/>
          <w14:textFill>
            <w14:solidFill>
              <w14:schemeClr w14:val="tx1"/>
            </w14:solidFill>
          </w14:textFill>
        </w:rPr>
        <w:fldChar w:fldCharType="end"/>
      </w:r>
      <w:r>
        <w:rPr>
          <w:rFonts w:hint="eastAsia" w:ascii="宋体" w:hAnsi="宋体"/>
          <w:color w:val="000000" w:themeColor="text1"/>
          <w:sz w:val="28"/>
          <w:szCs w:val="28"/>
          <w:u w:val="none"/>
          <w14:textFill>
            <w14:solidFill>
              <w14:schemeClr w14:val="tx1"/>
            </w14:solidFill>
          </w14:textFill>
        </w:rPr>
        <w:t>论文是指独立或以第一作者（或通信作者）在省级以上公开出版的学术期刊上发表本专业的学术（含教研教改）论文。教研教改论文是指结合本专业教学特点，撰写的教学研究及改革论文，且独立或以第一作者（或通信作者）在省级及以上公开出版的学术期刊上发表的论文。各类论文包括：</w:t>
      </w:r>
    </w:p>
    <w:p>
      <w:pPr>
        <w:pStyle w:val="7"/>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A．本学科权威期刊发表的论文（含SCI、EI、SSCI、A&amp;HCI收录，《中国科学》、《新华文摘》、《中国社会科学文摘》等期刊或全文转载）；</w:t>
      </w:r>
    </w:p>
    <w:p>
      <w:pPr>
        <w:pStyle w:val="7"/>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B．本学科核心期刊发表的论文（含CSCD、CSSCI扩展版来源期刊与收录来源期刊、《中国人民大学复印报刊资料》、《高等学校文科学报文摘》等期刊或全文转载）；</w:t>
      </w:r>
    </w:p>
    <w:p>
      <w:pPr>
        <w:pStyle w:val="7"/>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C.北大核心期刊。</w:t>
      </w:r>
    </w:p>
    <w:p>
      <w:pPr>
        <w:pStyle w:val="7"/>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D．一般期刊论文（省级及以上公开出版的学术期刊上发表的论文）。</w:t>
      </w:r>
    </w:p>
    <w:p>
      <w:pPr>
        <w:pStyle w:val="7"/>
        <w:widowControl w:val="0"/>
        <w:snapToGrid w:val="0"/>
        <w:spacing w:line="570" w:lineRule="exact"/>
        <w:ind w:firstLine="560" w:firstLineChars="200"/>
        <w:rPr>
          <w:rFonts w:ascii="宋体" w:hAnsi="宋体"/>
          <w:color w:val="000000" w:themeColor="text1"/>
          <w:sz w:val="28"/>
          <w:szCs w:val="28"/>
          <w:highlight w:val="yellow"/>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A类每篇计30分；B类每篇计15分；C类每篇计10分；D类中学术期刊每篇计1.5分，一般期刊每篇计1分，学术期刊和一般期刊合计超过30篇每篇计0.1分, 超过60篇不计分。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②著作（含教材、译著）是指专业技术人员在任现职时间内正式出版，并有较大实用价值的学术著作或教材。译著是指翻译并出版且具有学术价值或实用价值的著作。包括：</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A．独著或合著15万字以上本学科高水平学术著作；</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B．主编或参编国家级、省级教材；</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C．独译或参译具有学术价值或实用价值的著作。</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公开出版的本专业高水平学术著作每部独著或合著的第一作者计10分，其他作者计4分；“十二五”、“十三五”职业教育国家规划教材、普通高等教育“十一五”（“十二五”、“十三五”）国家级规划教材如主编只1人计15分，如主编2人，第一作者计12分，第二作者计4分，参编计2分；国家级出版社教材如主编只1人计3分，如主编2人，第一作者计3分，第二作者计2分，参编计1分；省级出版社教材如主编只1人计2分，如主编2人，第一作者计2分，第二作者计1.5分，参编计1分；译著独译或合译的第一作者计3分，其他计1分。根据排名先后，主编不超过2名，其余按参编计分，参编不超过3名，其余不计分。严禁专著、教材挂名现象，一经查实取消加分，并按相关制度严肃处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（2）作品、产品</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ascii="宋体" w:hAnsi="宋体"/>
          <w:color w:val="000000" w:themeColor="text1"/>
          <w:sz w:val="28"/>
          <w:szCs w:val="28"/>
          <w:u w:val="none"/>
          <w14:textFill>
            <w14:solidFill>
              <w14:schemeClr w14:val="tx1"/>
            </w14:solidFill>
          </w14:textFill>
        </w:rPr>
        <w:fldChar w:fldCharType="begin"/>
      </w:r>
      <w:r>
        <w:rPr>
          <w:rFonts w:ascii="宋体" w:hAnsi="宋体"/>
          <w:color w:val="000000" w:themeColor="text1"/>
          <w:sz w:val="28"/>
          <w:szCs w:val="28"/>
          <w:u w:val="none"/>
          <w14:textFill>
            <w14:solidFill>
              <w14:schemeClr w14:val="tx1"/>
            </w14:solidFill>
          </w14:textFill>
        </w:rPr>
        <w:instrText xml:space="preserve"> </w:instrText>
      </w:r>
      <w:r>
        <w:rPr>
          <w:rFonts w:hint="eastAsia" w:ascii="宋体" w:hAnsi="宋体"/>
          <w:color w:val="000000" w:themeColor="text1"/>
          <w:sz w:val="28"/>
          <w:szCs w:val="28"/>
          <w:u w:val="none"/>
          <w14:textFill>
            <w14:solidFill>
              <w14:schemeClr w14:val="tx1"/>
            </w14:solidFill>
          </w14:textFill>
        </w:rPr>
        <w:instrText xml:space="preserve">eq \o\ac(○,</w:instrText>
      </w:r>
      <w:r>
        <w:rPr>
          <w:rFonts w:hint="eastAsia" w:ascii="宋体" w:hAnsi="宋体"/>
          <w:color w:val="000000" w:themeColor="text1"/>
          <w:position w:val="3"/>
          <w:sz w:val="28"/>
          <w:szCs w:val="28"/>
          <w:u w:val="none"/>
          <w14:textFill>
            <w14:solidFill>
              <w14:schemeClr w14:val="tx1"/>
            </w14:solidFill>
          </w14:textFill>
        </w:rPr>
        <w:instrText xml:space="preserve">1</w:instrText>
      </w:r>
      <w:r>
        <w:rPr>
          <w:rFonts w:hint="eastAsia" w:ascii="宋体" w:hAnsi="宋体"/>
          <w:color w:val="000000" w:themeColor="text1"/>
          <w:sz w:val="28"/>
          <w:szCs w:val="28"/>
          <w:u w:val="none"/>
          <w14:textFill>
            <w14:solidFill>
              <w14:schemeClr w14:val="tx1"/>
            </w14:solidFill>
          </w14:textFill>
        </w:rPr>
        <w:instrText xml:space="preserve">)</w:instrText>
      </w:r>
      <w:r>
        <w:rPr>
          <w:rFonts w:ascii="宋体" w:hAnsi="宋体"/>
          <w:color w:val="000000" w:themeColor="text1"/>
          <w:sz w:val="28"/>
          <w:szCs w:val="28"/>
          <w:u w:val="none"/>
          <w14:textFill>
            <w14:solidFill>
              <w14:schemeClr w14:val="tx1"/>
            </w14:solidFill>
          </w14:textFill>
        </w:rPr>
        <w:fldChar w:fldCharType="end"/>
      </w:r>
      <w:r>
        <w:rPr>
          <w:rFonts w:hint="eastAsia" w:ascii="宋体" w:hAnsi="宋体"/>
          <w:color w:val="000000" w:themeColor="text1"/>
          <w:sz w:val="28"/>
          <w:szCs w:val="28"/>
          <w:u w:val="none"/>
          <w14:textFill>
            <w14:solidFill>
              <w14:schemeClr w14:val="tx1"/>
            </w14:solidFill>
          </w14:textFill>
        </w:rPr>
        <w:t>原创作品、产品</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艺术类、文艺类、工艺类作品独创或合创第一名在省级以上相应的专业期刊发表（一版及以上）根据上一条中论文发表计分标准的一半计分。此项累计加分不超过4分。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艺术类、文艺类、工艺类作品独创或合创第一名参加展览、竞赛，并获奖的按以下标准计分：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A.参加由文化部、中国文联、中国美协主办的五年一届的全国美术作品展览，铜奖计15分，优秀奖计12分，入围计8分；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B.参加国家及相关部委、国家一级协会主办的全国性大型展览、竞赛并获奖的，金奖计6分，银奖计4分，铜奖计3分，优秀计2分，入围计1分。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C. 参加省级政府、各厅、国家二级协会、省一级协会主办的大型展览、竞赛并获奖的，金奖计3分，银奖计2分，铜奖计1分，</w:t>
      </w:r>
      <w:r>
        <w:rPr>
          <w:rFonts w:hint="eastAsia" w:ascii="宋体" w:hAnsi="宋体"/>
          <w:color w:val="000000" w:themeColor="text1"/>
          <w:sz w:val="28"/>
          <w:szCs w:val="28"/>
          <w:u w:val="none"/>
          <w:lang w:eastAsia="zh-CN"/>
          <w14:textFill>
            <w14:solidFill>
              <w14:schemeClr w14:val="tx1"/>
            </w14:solidFill>
          </w14:textFill>
        </w:rPr>
        <w:t>优秀奖</w:t>
      </w:r>
      <w:r>
        <w:rPr>
          <w:rFonts w:hint="eastAsia" w:ascii="宋体" w:hAnsi="宋体"/>
          <w:color w:val="000000" w:themeColor="text1"/>
          <w:sz w:val="28"/>
          <w:szCs w:val="28"/>
          <w:u w:val="none"/>
          <w14:textFill>
            <w14:solidFill>
              <w14:schemeClr w14:val="tx1"/>
            </w14:solidFill>
          </w14:textFill>
        </w:rPr>
        <w:t>计0.5分；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D. 参加省二级协会主办、湖南之星、学校教师作品展等竞赛并获奖的，金奖计2分，银奖计1分，铜奖计0.5分，入围（优秀）不计分；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获奖名称为一等奖、二等奖、三等奖的分别按金奖、银奖、铜奖计分标准计分。同一项作品发表、获多项奖励，取最高一项计分，多项作品获奖可累加计分，应邀参展末获奖作品不纳入加分范畴。如有企业、高校或相关组委会联合主办的则计分减半。</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②非原创作品、产品</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主持或参与非原创作品、产品以及新工艺、新技术、新品种、新材料的推广和应用。国家级主持计5分，参与计2分；省（部）级主持计3分，参与计1分；厅级主持计1分。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（3）科研项目</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①纵向课题</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A.纵向课题分为国家级、部级、省级、厅级、院级等5个级别，每一个级别分为重点、一般资助（优秀青年专项）、一般三个层次，其中：其中：国家级课题依次计分为30、25、20；部级课题依次计分为25、20、15；省级课题依次计分为15、12、10；厅级课题依次计分为8、6、5；市级课题、院级课题重点计3分，一般计2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B.国家级课题指国家社科基金项目，全国教育科学规划课题中的国家课题，全国艺术科学规划课题中的国家课题等。部级课题指教育部等国家部委下达的科研项目，全国教育科学规划课题中的教育部及其他部委课题，全国艺术科学规划课题中的文化部课题，教育部人文社会科学研究项目，国家语委科研项目等。省级课题指湖南省哲学社会科学基金项目、湖南省教育科学规划项目、湖南省科技厅下达的各类科技计划项目、湖南省高技术产业化计划项目、湖南省社会科学成果评审委员会课题、湖南省社会科学界联合会智库研究课题等。厅级课题指湖南省教育厅科学研究项目、湖南省职业院校教育教学改革研究项目、湖南省高校思想政治教育研究课题、湖南省省情与决策咨询研究课题、湖南省语言文字应用专项课题等。院级项目课题指学校组织的课题、学校给相关部门、团队、个人下达的研究项目。</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C.纵向课题中，国家级课题参与者排名前5有效，省部级、厅级、院级课题参与者排名前3有效。排名以申报书上的参与人员名单为准。主持人按项目相应级别计分标准的100%计分，有效参与者按计分标准的10%计分。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D. 教育部高等学校高职高专专业类教学指导委员会、教育部批准成立的行业的职业教育教学指导委员会重点课题、一般资助课题、一般课题分别计分5分、4分、3分。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E.国家级一级学会（协会）、省级一级学会（协会）组织的课题不分层次都计2分。主持国家级、部级课题的子课题（项目），如有政府部门的立项文件，按厅级一般课题计分，如是课题组的立项文件，不计分。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F.学校层面申报、研究任务比较重、需获得实际性成果的重要课题，以及学校委托的相关重点研究课题，其有效参与人由学校根据课题研究实际情况、贡献大小进行排名，按计分标准的10%——60%计分。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G.通过学校科研处及相关管理部门组织申报并在学校科研处存档的纵向课题纳入计分范畴。</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②横向项目</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横向项目是指各级政府及职能部门、企事业单位、社会团体等委托高校或科研院所研究的课题，主要包括科学研究、技术攻关、决策论证、设计策划、软件开发等方向。经认定的每项横向项目以进学校财务经费（单位财务部门的证明、不含工程项目的设备采购经费）为准，具体计分如下：</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横向项目单项进账经费：0.5～1万元（含）计0.5分； 1～3万元（含）计1分；3～5万元（含）计2分；5～10万元（含）计4分；10～20万元计5分；大于20万元计8分。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横向项目各项可累加计分，满分为15分。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③获教育部组织的国家科学技术奖、高等学校科学研究优秀成果奖（人文社会科学）</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国家级特等奖第四名至第五名计25分，第六名至第九名计 20分，第十名之后计12分；国家级一等奖第四名至第五名计20分，第六名至第九名计15分，第十名之后计9分；国家级二等奖第四名至第五名计15分，第六名至第九名计 10分，第十名之后计5分。省级特等奖第一名计26分，第二名至第五名计12分，第六名至第九名计7分；省级一等奖第一名计22分，第二名至第五名计10分，第六名至第九名计 5分；省级二等奖第一名计15分，第二名至第五名计8分，第六名至第九名计4分；省级三等奖第一名计12分，第二名至第五名计6分，第六名至第九名计3分。同一奖项，获得不同级别，不重复计分，以计分较高者为准。</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 xml:space="preserve">（4）成果转化   </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科研产品、知识产权（含国家发明专利、国家实用新型专利、外观设计专利、软件著作权、编写国家行业技术标准等）转化为生产力，为区域经济发展创造了显著的经济效益和社会效益。主持科研产品的转化、获国家发明专利授权、已颁布的国家行业技术标准等每项计5分；参与科研产品转化前三名、获国家实用新型专利授权等每项计2分，参与科研产品转化未排名前三、获外观设计专利授权或软件著作权等每项计1分。专利只主持人或第一作者纳入计分范畴，实用新型专利与外观设计专利累计不超过6分。专利不在有效期内、和本专业无关的都不纳入计分范畴。</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（5）公开出版个人作品专集每本计2分，累计不超过6分。</w:t>
      </w:r>
    </w:p>
    <w:p>
      <w:pPr>
        <w:pStyle w:val="7"/>
        <w:widowControl w:val="0"/>
        <w:snapToGrid w:val="0"/>
        <w:spacing w:line="52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 xml:space="preserve">（6）按学院要求举办“致美讲堂”学术讲座，效果良好，计1分，累计不超过3分。 </w:t>
      </w:r>
    </w:p>
    <w:p>
      <w:pPr>
        <w:pStyle w:val="7"/>
        <w:widowControl w:val="0"/>
        <w:snapToGrid w:val="0"/>
        <w:spacing w:line="570" w:lineRule="exact"/>
        <w:ind w:firstLine="560" w:firstLineChars="200"/>
        <w:rPr>
          <w:rFonts w:ascii="宋体" w:hAnsi="宋体"/>
          <w:color w:val="000000" w:themeColor="text1"/>
          <w:sz w:val="28"/>
          <w:szCs w:val="28"/>
          <w:u w:val="none"/>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科研成果及业绩所含各项可累加计分，满分为</w:t>
      </w:r>
      <w:r>
        <w:rPr>
          <w:rFonts w:hint="eastAsia" w:ascii="宋体" w:hAnsi="宋体"/>
          <w:color w:val="000000" w:themeColor="text1"/>
          <w:sz w:val="28"/>
          <w:szCs w:val="28"/>
          <w:u w:val="none"/>
          <w:lang w:val="en-US" w:eastAsia="zh-CN"/>
          <w14:textFill>
            <w14:solidFill>
              <w14:schemeClr w14:val="tx1"/>
            </w14:solidFill>
          </w14:textFill>
        </w:rPr>
        <w:t>70</w:t>
      </w:r>
      <w:r>
        <w:rPr>
          <w:rFonts w:hint="eastAsia" w:ascii="宋体" w:hAnsi="宋体"/>
          <w:color w:val="000000" w:themeColor="text1"/>
          <w:sz w:val="28"/>
          <w:szCs w:val="28"/>
          <w:u w:val="none"/>
          <w14:textFill>
            <w14:solidFill>
              <w14:schemeClr w14:val="tx1"/>
            </w14:solidFill>
          </w14:textFill>
        </w:rPr>
        <w:t>分。</w:t>
      </w:r>
    </w:p>
    <w:p>
      <w:pPr>
        <w:rPr>
          <w:rFonts w:ascii="宋体" w:hAnsi="宋体"/>
          <w:color w:val="000000" w:themeColor="text1"/>
          <w:sz w:val="28"/>
          <w:szCs w:val="28"/>
          <w:u w:val="none"/>
          <w14:textFill>
            <w14:solidFill>
              <w14:schemeClr w14:val="tx1"/>
            </w14:solidFill>
          </w14:textFill>
        </w:rPr>
      </w:pPr>
    </w:p>
    <w:sectPr>
      <w:footerReference r:id="rId3" w:type="default"/>
      <w:pgSz w:w="11906" w:h="16838"/>
      <w:pgMar w:top="1440" w:right="1800" w:bottom="1440" w:left="1800" w:header="851" w:footer="992" w:gutter="0"/>
      <w:pgNumType w:start="1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67F77656"/>
    <w:rsid w:val="00024826"/>
    <w:rsid w:val="00025431"/>
    <w:rsid w:val="00092108"/>
    <w:rsid w:val="000B1655"/>
    <w:rsid w:val="000D1F35"/>
    <w:rsid w:val="001B766A"/>
    <w:rsid w:val="001C49E0"/>
    <w:rsid w:val="001C5B32"/>
    <w:rsid w:val="002137A5"/>
    <w:rsid w:val="002219D0"/>
    <w:rsid w:val="002A14C8"/>
    <w:rsid w:val="002D1B3E"/>
    <w:rsid w:val="00317028"/>
    <w:rsid w:val="003D19A0"/>
    <w:rsid w:val="0043024D"/>
    <w:rsid w:val="004A122F"/>
    <w:rsid w:val="004B402E"/>
    <w:rsid w:val="004E49AD"/>
    <w:rsid w:val="005076A6"/>
    <w:rsid w:val="00512D51"/>
    <w:rsid w:val="0057287A"/>
    <w:rsid w:val="005A5304"/>
    <w:rsid w:val="00610D1B"/>
    <w:rsid w:val="0064207D"/>
    <w:rsid w:val="0066156F"/>
    <w:rsid w:val="00672969"/>
    <w:rsid w:val="006A2148"/>
    <w:rsid w:val="00754E33"/>
    <w:rsid w:val="007651F0"/>
    <w:rsid w:val="00782A89"/>
    <w:rsid w:val="007A43BE"/>
    <w:rsid w:val="007A468C"/>
    <w:rsid w:val="007B324E"/>
    <w:rsid w:val="007D775A"/>
    <w:rsid w:val="00804D7C"/>
    <w:rsid w:val="00843E39"/>
    <w:rsid w:val="0086616E"/>
    <w:rsid w:val="00882F7A"/>
    <w:rsid w:val="00886463"/>
    <w:rsid w:val="008871EF"/>
    <w:rsid w:val="008A6F47"/>
    <w:rsid w:val="008B1437"/>
    <w:rsid w:val="008F5D28"/>
    <w:rsid w:val="00923998"/>
    <w:rsid w:val="00944874"/>
    <w:rsid w:val="00982303"/>
    <w:rsid w:val="009E54BB"/>
    <w:rsid w:val="00A756B9"/>
    <w:rsid w:val="00AA1ADA"/>
    <w:rsid w:val="00AA61B9"/>
    <w:rsid w:val="00B00111"/>
    <w:rsid w:val="00B121B4"/>
    <w:rsid w:val="00B12BBD"/>
    <w:rsid w:val="00B370C0"/>
    <w:rsid w:val="00B42C52"/>
    <w:rsid w:val="00B5651E"/>
    <w:rsid w:val="00B769D7"/>
    <w:rsid w:val="00BA3775"/>
    <w:rsid w:val="00BD2107"/>
    <w:rsid w:val="00C36A6F"/>
    <w:rsid w:val="00C76351"/>
    <w:rsid w:val="00C83EDF"/>
    <w:rsid w:val="00C9301A"/>
    <w:rsid w:val="00CF7EC6"/>
    <w:rsid w:val="00D10A80"/>
    <w:rsid w:val="00D54C09"/>
    <w:rsid w:val="00DC3CA5"/>
    <w:rsid w:val="00DF1D12"/>
    <w:rsid w:val="00E01389"/>
    <w:rsid w:val="00E2072D"/>
    <w:rsid w:val="00E20E9C"/>
    <w:rsid w:val="00E50668"/>
    <w:rsid w:val="00E65848"/>
    <w:rsid w:val="00EA6D32"/>
    <w:rsid w:val="00F10AD6"/>
    <w:rsid w:val="00F2452D"/>
    <w:rsid w:val="00F732BB"/>
    <w:rsid w:val="00F964B8"/>
    <w:rsid w:val="00FA4B96"/>
    <w:rsid w:val="00FD5B21"/>
    <w:rsid w:val="00FE127F"/>
    <w:rsid w:val="021B43D9"/>
    <w:rsid w:val="04B5541F"/>
    <w:rsid w:val="05303BEE"/>
    <w:rsid w:val="055F1B70"/>
    <w:rsid w:val="072935E6"/>
    <w:rsid w:val="08315446"/>
    <w:rsid w:val="08DF041D"/>
    <w:rsid w:val="098033E0"/>
    <w:rsid w:val="0A4E1477"/>
    <w:rsid w:val="0B6201CB"/>
    <w:rsid w:val="0CD87F11"/>
    <w:rsid w:val="0CE55676"/>
    <w:rsid w:val="0D656D93"/>
    <w:rsid w:val="0DB121D1"/>
    <w:rsid w:val="0E45067D"/>
    <w:rsid w:val="115D536B"/>
    <w:rsid w:val="12147EF4"/>
    <w:rsid w:val="12397181"/>
    <w:rsid w:val="13295E23"/>
    <w:rsid w:val="13A25A79"/>
    <w:rsid w:val="13A708EB"/>
    <w:rsid w:val="14407F45"/>
    <w:rsid w:val="14934699"/>
    <w:rsid w:val="14CD1B4B"/>
    <w:rsid w:val="15482BEA"/>
    <w:rsid w:val="16F67B78"/>
    <w:rsid w:val="19825D4E"/>
    <w:rsid w:val="1A1452C0"/>
    <w:rsid w:val="1C896590"/>
    <w:rsid w:val="1D0B56F6"/>
    <w:rsid w:val="1DB835F4"/>
    <w:rsid w:val="1E026CF5"/>
    <w:rsid w:val="1E79673B"/>
    <w:rsid w:val="1E95659E"/>
    <w:rsid w:val="1EA93502"/>
    <w:rsid w:val="1F3A5179"/>
    <w:rsid w:val="1F73273D"/>
    <w:rsid w:val="20B733BB"/>
    <w:rsid w:val="20D40831"/>
    <w:rsid w:val="21403101"/>
    <w:rsid w:val="226A7D40"/>
    <w:rsid w:val="22E23E68"/>
    <w:rsid w:val="23382CAA"/>
    <w:rsid w:val="23714FF6"/>
    <w:rsid w:val="24052220"/>
    <w:rsid w:val="26214BC0"/>
    <w:rsid w:val="268718A6"/>
    <w:rsid w:val="27CF45C6"/>
    <w:rsid w:val="283A5E62"/>
    <w:rsid w:val="283D40CD"/>
    <w:rsid w:val="28A3685F"/>
    <w:rsid w:val="28DA4A0F"/>
    <w:rsid w:val="2A6F3792"/>
    <w:rsid w:val="2B192EBB"/>
    <w:rsid w:val="2C437F21"/>
    <w:rsid w:val="2E8C0634"/>
    <w:rsid w:val="309E368A"/>
    <w:rsid w:val="31B10592"/>
    <w:rsid w:val="346A7D22"/>
    <w:rsid w:val="34DA6D34"/>
    <w:rsid w:val="35083450"/>
    <w:rsid w:val="352D458A"/>
    <w:rsid w:val="362722AC"/>
    <w:rsid w:val="367D5FE5"/>
    <w:rsid w:val="36E80865"/>
    <w:rsid w:val="36F014D5"/>
    <w:rsid w:val="374054EC"/>
    <w:rsid w:val="37816FE5"/>
    <w:rsid w:val="37CE099A"/>
    <w:rsid w:val="38B6512E"/>
    <w:rsid w:val="39BB74BC"/>
    <w:rsid w:val="3A620C48"/>
    <w:rsid w:val="3A916BFA"/>
    <w:rsid w:val="3B003E40"/>
    <w:rsid w:val="3DB02EAE"/>
    <w:rsid w:val="3E0539E2"/>
    <w:rsid w:val="3EB93763"/>
    <w:rsid w:val="3F591E31"/>
    <w:rsid w:val="404C7A88"/>
    <w:rsid w:val="40EF67EB"/>
    <w:rsid w:val="422F165F"/>
    <w:rsid w:val="45474F2B"/>
    <w:rsid w:val="46961F69"/>
    <w:rsid w:val="47FA26CE"/>
    <w:rsid w:val="482E133A"/>
    <w:rsid w:val="49C674FA"/>
    <w:rsid w:val="49E306B9"/>
    <w:rsid w:val="49F6682C"/>
    <w:rsid w:val="4A551B40"/>
    <w:rsid w:val="4BB12620"/>
    <w:rsid w:val="4BD8129C"/>
    <w:rsid w:val="4F382CC8"/>
    <w:rsid w:val="527A67CE"/>
    <w:rsid w:val="52D50683"/>
    <w:rsid w:val="531007CD"/>
    <w:rsid w:val="53240808"/>
    <w:rsid w:val="54253489"/>
    <w:rsid w:val="58493847"/>
    <w:rsid w:val="588F0324"/>
    <w:rsid w:val="5A2C27C7"/>
    <w:rsid w:val="5D0A1DD1"/>
    <w:rsid w:val="607952BE"/>
    <w:rsid w:val="62A61967"/>
    <w:rsid w:val="63324344"/>
    <w:rsid w:val="635305C0"/>
    <w:rsid w:val="642E72DC"/>
    <w:rsid w:val="659F5045"/>
    <w:rsid w:val="65C65DED"/>
    <w:rsid w:val="67F77656"/>
    <w:rsid w:val="69E96B90"/>
    <w:rsid w:val="69F31577"/>
    <w:rsid w:val="6A6B6361"/>
    <w:rsid w:val="6A81308F"/>
    <w:rsid w:val="6C210FFB"/>
    <w:rsid w:val="6D8C0338"/>
    <w:rsid w:val="6EF3316C"/>
    <w:rsid w:val="6FF81868"/>
    <w:rsid w:val="714F0596"/>
    <w:rsid w:val="730F2DCB"/>
    <w:rsid w:val="731F5407"/>
    <w:rsid w:val="7396199B"/>
    <w:rsid w:val="73F3326D"/>
    <w:rsid w:val="753E3C1E"/>
    <w:rsid w:val="75627936"/>
    <w:rsid w:val="77996AF4"/>
    <w:rsid w:val="781F43C4"/>
    <w:rsid w:val="785A3DD0"/>
    <w:rsid w:val="786618DF"/>
    <w:rsid w:val="79461526"/>
    <w:rsid w:val="7AE51BA9"/>
    <w:rsid w:val="7B06402A"/>
    <w:rsid w:val="7C3800FC"/>
    <w:rsid w:val="7CD233DE"/>
    <w:rsid w:val="7DBA0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unhideWhenUsed/>
    <w:qFormat/>
    <w:uiPriority w:val="0"/>
    <w:pPr>
      <w:spacing w:line="560" w:lineRule="exact"/>
      <w:ind w:firstLine="640" w:firstLineChars="200"/>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p17"/>
    <w:basedOn w:val="1"/>
    <w:qFormat/>
    <w:uiPriority w:val="0"/>
    <w:pPr>
      <w:widowControl/>
      <w:spacing w:line="560" w:lineRule="atLeast"/>
      <w:ind w:firstLine="420"/>
      <w:jc w:val="left"/>
    </w:pPr>
    <w:rPr>
      <w:kern w:val="0"/>
      <w:sz w:val="32"/>
      <w:szCs w:val="32"/>
    </w:rPr>
  </w:style>
  <w:style w:type="paragraph" w:customStyle="1" w:styleId="8">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3243</Words>
  <Characters>18487</Characters>
  <Lines>154</Lines>
  <Paragraphs>43</Paragraphs>
  <TotalTime>6</TotalTime>
  <ScaleCrop>false</ScaleCrop>
  <LinksUpToDate>false</LinksUpToDate>
  <CharactersWithSpaces>21687</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2018-11-19T02:04:00Z</dcterms:created>
  <dc:creator>沐雨</dc:creator>
  <cp:lastModifiedBy>沐雨</cp:lastModifiedBy>
  <dcterms:modified xsi:type="dcterms:W3CDTF">2018-11-22T08:14:42Z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